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7030A0"/>
        </w:rPr>
        <w:id w:val="1396165826"/>
        <w:docPartObj>
          <w:docPartGallery w:val="Cover Pages"/>
          <w:docPartUnique/>
        </w:docPartObj>
      </w:sdtPr>
      <w:sdtEndPr/>
      <w:sdtContent>
        <w:p w:rsidR="0049164E" w:rsidRDefault="005C5414">
          <w:r w:rsidRPr="00E00632">
            <w:rPr>
              <w:rFonts w:eastAsia="Candara" w:cs="Times New Roman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798" behindDoc="0" locked="0" layoutInCell="1" allowOverlap="1" wp14:anchorId="47A35824" wp14:editId="60792DA0">
                    <wp:simplePos x="0" y="0"/>
                    <wp:positionH relativeFrom="column">
                      <wp:posOffset>-1224392</wp:posOffset>
                    </wp:positionH>
                    <wp:positionV relativeFrom="paragraph">
                      <wp:posOffset>-1179195</wp:posOffset>
                    </wp:positionV>
                    <wp:extent cx="7873365" cy="11259185"/>
                    <wp:effectExtent l="0" t="0" r="13335" b="18415"/>
                    <wp:wrapNone/>
                    <wp:docPr id="26" name="Rectangle 4" descr="Zig zag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3365" cy="11259185"/>
                            </a:xfrm>
                            <a:prstGeom prst="rect">
                              <a:avLst/>
                            </a:prstGeom>
                            <a:solidFill>
                              <a:srgbClr val="612C51"/>
                            </a:solidFill>
                            <a:ln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E6C9F6E" id="Rectangle 4" o:spid="_x0000_s1026" alt="Zig zag" style="position:absolute;margin-left:-96.4pt;margin-top:-92.85pt;width:619.95pt;height:886.55pt;z-index:2516607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" fillcolor="#612c51" strokecolor="white" strokeweight="1pt"/>
                </w:pict>
              </mc:Fallback>
            </mc:AlternateContent>
          </w:r>
          <w:r w:rsidRPr="005C5414">
            <w:rPr>
              <w:noProof/>
              <w:lang w:eastAsia="fr-FR"/>
            </w:rPr>
            <w:t xml:space="preserve"> </w:t>
          </w:r>
          <w:r w:rsidRPr="005C5414">
            <w:rPr>
              <w:noProof/>
              <w:lang w:eastAsia="fr-FR"/>
            </w:rPr>
            <w:drawing>
              <wp:inline distT="0" distB="0" distL="0" distR="0" wp14:anchorId="23D84578" wp14:editId="3AEDC71D">
                <wp:extent cx="2808312" cy="1284774"/>
                <wp:effectExtent l="0" t="0" r="0" b="0"/>
                <wp:docPr id="1026" name="Picture 2" descr="C:\Users\VEA\Desktop\Charte graphique ATH 2015\Logo prune auberg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 descr="C:\Users\VEA\Desktop\Charte graphique ATH 2015\Logo prune auberg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8312" cy="128477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E00632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2" behindDoc="0" locked="0" layoutInCell="1" allowOverlap="1" wp14:anchorId="4EFC780E" wp14:editId="469686BB">
                    <wp:simplePos x="0" y="0"/>
                    <wp:positionH relativeFrom="column">
                      <wp:posOffset>128905</wp:posOffset>
                    </wp:positionH>
                    <wp:positionV relativeFrom="paragraph">
                      <wp:posOffset>-366395</wp:posOffset>
                    </wp:positionV>
                    <wp:extent cx="6508750" cy="8871585"/>
                    <wp:effectExtent l="57150" t="38100" r="82550" b="120015"/>
                    <wp:wrapNone/>
                    <wp:docPr id="27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08750" cy="8871585"/>
                            </a:xfrm>
                            <a:prstGeom prst="rect">
                              <a:avLst/>
                            </a:prstGeom>
                            <a:solidFill>
                              <a:srgbClr val="C0B1D3"/>
                            </a:solidFill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color w:val="612C51" w:themeColor="accent1"/>
                                    <w:sz w:val="80"/>
                                    <w:szCs w:val="80"/>
                                  </w:rPr>
                                  <w:alias w:val="Titre"/>
                                  <w:id w:val="47086508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F17A70" w:rsidRPr="00DA2B39" w:rsidRDefault="00F17A70">
                                    <w:pPr>
                                      <w:pStyle w:val="Sansinterligne"/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</w:pPr>
                                    <w:r w:rsidRPr="00DA2B39"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 xml:space="preserve">Chapitre </w:t>
                                    </w:r>
                                    <w:r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>2390</w:t>
                                    </w:r>
                                  </w:p>
                                </w:sdtContent>
                              </w:sdt>
                              <w:p w:rsidR="00F17A70" w:rsidRDefault="00F17A70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</w:pPr>
                                <w:r w:rsidRPr="002A06C9"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  <w:t>Contrôle des comptes consolidés IFRS</w:t>
                                </w:r>
                              </w:p>
                              <w:p w:rsidR="00F17A70" w:rsidRPr="00DA2B39" w:rsidRDefault="004617F3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40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olor w:val="612C51" w:themeColor="accent1"/>
                                      <w:sz w:val="40"/>
                                    </w:rPr>
                                    <w:alias w:val="Résumé"/>
                                    <w:id w:val="-1355501008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F17A70" w:rsidRPr="00F17A70">
                                      <w:rPr>
                                        <w:b/>
                                        <w:color w:val="612C51" w:themeColor="accent1"/>
                                        <w:sz w:val="40"/>
                                      </w:rPr>
                                      <w:t>Spécificités sectorielles</w:t>
                                    </w:r>
                                  </w:sdtContent>
                                </w:sdt>
                              </w:p>
                              <w:p w:rsidR="00F17A70" w:rsidRPr="00DA2B39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Pr="00DA2B39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Pr="00DA2B39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Pr="00DA2B39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Pr="00DA2B39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Pr="00DA2B39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Pr="00DA2B39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Pr="00DA2B39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Pr="00DA2B39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Pr="00DA2B39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Pr="00DA2B39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Pr="00DA2B39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Pr="00DA2B39" w:rsidRDefault="00F17A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17A70" w:rsidRPr="00DA2B39" w:rsidRDefault="00F17A70" w:rsidP="005C5414">
                                <w:pPr>
                                  <w:pStyle w:val="Sansinterligne"/>
                                  <w:jc w:val="right"/>
                                  <w:rPr>
                                    <w:color w:val="612C51" w:themeColor="accent1"/>
                                  </w:rPr>
                                </w:pPr>
                                <w:r w:rsidRPr="00DA2B39">
                                  <w:rPr>
                                    <w:noProof/>
                                    <w:color w:val="612C51" w:themeColor="accent1"/>
                                    <w:lang w:eastAsia="fr-FR"/>
                                  </w:rPr>
                                  <w:drawing>
                                    <wp:inline distT="0" distB="0" distL="0" distR="0" wp14:anchorId="4E4859ED" wp14:editId="48AEA958">
                                      <wp:extent cx="3537020" cy="2738466"/>
                                      <wp:effectExtent l="0" t="0" r="6350" b="5080"/>
                                      <wp:docPr id="10" name="Image 1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Signature.jpg"/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68001" cy="27624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ffectLst>
                                                <a:softEdge rad="112500"/>
                                              </a:effec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228600" tIns="1371600" rIns="45720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EFC780E" id="Rectangle 5" o:spid="_x0000_s1026" style="position:absolute;left:0;text-align:left;margin-left:10.15pt;margin-top:-28.85pt;width:512.5pt;height:698.55pt;z-index:2516618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" fillcolor="#c0b1d3" stroked="f">
                    <v:shadow on="t" color="black" opacity="22937f" origin=",.5" offset="0,.63889mm"/>
                    <v:textbox inset="18pt,108pt,36pt">
                      <w:txbxContent>
                        <w:sdt>
                          <w:sdtPr>
                            <w:rPr>
                              <w:b/>
                              <w:color w:val="612C51" w:themeColor="accent1"/>
                              <w:sz w:val="80"/>
                              <w:szCs w:val="80"/>
                            </w:rPr>
                            <w:alias w:val="Titre"/>
                            <w:id w:val="47086508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F17A70" w:rsidRPr="00DA2B39" w:rsidRDefault="00F17A70">
                              <w:pPr>
                                <w:pStyle w:val="Sansinterligne"/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</w:pPr>
                              <w:r w:rsidRPr="00DA2B39"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 xml:space="preserve">Chapitre </w:t>
                              </w:r>
                              <w:r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>2390</w:t>
                              </w:r>
                            </w:p>
                          </w:sdtContent>
                        </w:sdt>
                        <w:p w:rsidR="00F17A70" w:rsidRDefault="00F17A70">
                          <w:pPr>
                            <w:pStyle w:val="Sansinterligne"/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</w:pPr>
                          <w:r w:rsidRPr="002A06C9"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  <w:t>Contrôle des comptes consolidés IFRS</w:t>
                          </w:r>
                        </w:p>
                        <w:p w:rsidR="00F17A70" w:rsidRPr="00DA2B39" w:rsidRDefault="004617F3">
                          <w:pPr>
                            <w:pStyle w:val="Sansinterligne"/>
                            <w:rPr>
                              <w:color w:val="612C51" w:themeColor="accent1"/>
                              <w:sz w:val="40"/>
                            </w:rPr>
                          </w:pPr>
                          <w:sdt>
                            <w:sdtPr>
                              <w:rPr>
                                <w:b/>
                                <w:color w:val="612C51" w:themeColor="accent1"/>
                                <w:sz w:val="40"/>
                              </w:rPr>
                              <w:alias w:val="Résumé"/>
                              <w:id w:val="-1355501008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F17A70" w:rsidRPr="00F17A70">
                                <w:rPr>
                                  <w:b/>
                                  <w:color w:val="612C51" w:themeColor="accent1"/>
                                  <w:sz w:val="40"/>
                                </w:rPr>
                                <w:t>Spécificités sectorielles</w:t>
                              </w:r>
                            </w:sdtContent>
                          </w:sdt>
                        </w:p>
                        <w:p w:rsidR="00F17A70" w:rsidRPr="00DA2B39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Pr="00DA2B39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Pr="00DA2B39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Pr="00DA2B39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Pr="00DA2B39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Pr="00DA2B39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Pr="00DA2B39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Pr="00DA2B39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Pr="00DA2B39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Pr="00DA2B39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Pr="00DA2B39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Pr="00DA2B39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Pr="00DA2B39" w:rsidRDefault="00F17A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17A70" w:rsidRPr="00DA2B39" w:rsidRDefault="00F17A70" w:rsidP="005C5414">
                          <w:pPr>
                            <w:pStyle w:val="Sansinterligne"/>
                            <w:jc w:val="right"/>
                            <w:rPr>
                              <w:color w:val="612C51" w:themeColor="accent1"/>
                            </w:rPr>
                          </w:pPr>
                          <w:r w:rsidRPr="00DA2B39">
                            <w:rPr>
                              <w:noProof/>
                              <w:color w:val="612C51" w:themeColor="accent1"/>
                              <w:lang w:eastAsia="fr-FR"/>
                            </w:rPr>
                            <w:drawing>
                              <wp:inline distT="0" distB="0" distL="0" distR="0" wp14:anchorId="4E4859ED" wp14:editId="48AEA958">
                                <wp:extent cx="3537020" cy="2738466"/>
                                <wp:effectExtent l="0" t="0" r="6350" b="5080"/>
                                <wp:docPr id="10" name="Imag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ignature.jpg"/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568001" cy="2762452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ffectLst>
                                          <a:softEdge rad="112500"/>
                                        </a:effec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:rsidR="0049164E" w:rsidRDefault="0049164E"/>
        <w:p w:rsidR="0049164E" w:rsidRDefault="0049164E" w:rsidP="005C5414">
          <w:pPr>
            <w:pStyle w:val="CACTitre5"/>
            <w:rPr>
              <w:b/>
              <w:noProof/>
            </w:rPr>
          </w:pPr>
          <w:r>
            <w:br w:type="page"/>
          </w:r>
        </w:p>
      </w:sdtContent>
    </w:sdt>
    <w:p w:rsidR="005153E8" w:rsidRDefault="005153E8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lastRenderedPageBreak/>
        <w:fldChar w:fldCharType="begin"/>
      </w:r>
      <w:r>
        <w:rPr>
          <w:rFonts w:asciiTheme="majorHAnsi" w:eastAsiaTheme="majorEastAsia" w:hAnsiTheme="majorHAnsi" w:cstheme="majorBidi"/>
          <w:bCs/>
          <w:sz w:val="28"/>
          <w:szCs w:val="28"/>
        </w:rPr>
        <w:instrText xml:space="preserve"> TOC \o "2-3" \h \z \t "Titre 1;1;CAC.Titre 1;1;CAC.Titre 2;2;CAC.Titre 3;3;Style1;1;Style2;1" </w:instrText>
      </w: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separate"/>
      </w:r>
      <w:hyperlink w:anchor="_Toc452380089" w:history="1">
        <w:r w:rsidRPr="000E45D6">
          <w:rPr>
            <w:rStyle w:val="Lienhypertexte"/>
          </w:rPr>
          <w:t>Section 100.</w:t>
        </w:r>
        <w:r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Pr="000E45D6">
          <w:rPr>
            <w:rStyle w:val="Lienhypertexte"/>
          </w:rPr>
          <w:t>IFRS 4 – Contrats d’assurance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_Toc452380089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17F3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090" w:history="1">
        <w:r w:rsidR="005153E8" w:rsidRPr="000E45D6">
          <w:rPr>
            <w:rStyle w:val="Lienhypertexte"/>
            <w:noProof/>
          </w:rPr>
          <w:t>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_Toc452380090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091" w:history="1">
        <w:r w:rsidR="005153E8" w:rsidRPr="000E45D6">
          <w:rPr>
            <w:rStyle w:val="Lienhypertexte"/>
            <w:noProof/>
          </w:rPr>
          <w:t>1.1.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 au niveau de l’Union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_Toc452380091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092" w:history="1">
        <w:r w:rsidR="005153E8" w:rsidRPr="000E45D6">
          <w:rPr>
            <w:rStyle w:val="Lienhypertexte"/>
            <w:noProof/>
          </w:rPr>
          <w:t>1.2.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la Communauté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_Toc452380092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093" w:history="1">
        <w:r w:rsidR="005153E8" w:rsidRPr="000E45D6">
          <w:rPr>
            <w:rStyle w:val="Lienhypertexte"/>
            <w:noProof/>
          </w:rPr>
          <w:t>1.3.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l’IASB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_Toc452380093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094" w:history="1">
        <w:r w:rsidR="005153E8" w:rsidRPr="000E45D6">
          <w:rPr>
            <w:rStyle w:val="Lienhypertexte"/>
            <w:noProof/>
          </w:rPr>
          <w:t>1.4.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Projets 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_Toc452380094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095" w:history="1">
        <w:r w:rsidR="005153E8" w:rsidRPr="000E45D6">
          <w:rPr>
            <w:rStyle w:val="Lienhypertexte"/>
            <w:noProof/>
          </w:rPr>
          <w:t>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NORMES ET INTERPRETATIONS LIEES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_Toc452380095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096" w:history="1">
        <w:r w:rsidR="005153E8" w:rsidRPr="000E45D6">
          <w:rPr>
            <w:rStyle w:val="Lienhypertexte"/>
            <w:noProof/>
          </w:rPr>
          <w:t>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REJETS IFRIC LIES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_Toc452380096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097" w:history="1">
        <w:r w:rsidR="005153E8" w:rsidRPr="000E45D6">
          <w:rPr>
            <w:rStyle w:val="Lienhypertexte"/>
            <w:noProof/>
          </w:rPr>
          <w:t>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 ET DECISIONS 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_Toc452380097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098" w:history="1">
        <w:r w:rsidR="005153E8" w:rsidRPr="000E45D6">
          <w:rPr>
            <w:rStyle w:val="Lienhypertexte"/>
            <w:noProof/>
          </w:rPr>
          <w:t>4.1.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_Toc452380098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099" w:history="1">
        <w:r w:rsidR="005153E8" w:rsidRPr="000E45D6">
          <w:rPr>
            <w:rStyle w:val="Lienhypertexte"/>
            <w:noProof/>
          </w:rPr>
          <w:t>4.2.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Décisions 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_Toc452380099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00" w:history="1">
        <w:r w:rsidR="005153E8" w:rsidRPr="000E45D6">
          <w:rPr>
            <w:rStyle w:val="Lienhypertexte"/>
            <w:noProof/>
          </w:rPr>
          <w:t>5.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RAPPELS SUR LA NORME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_Toc452380100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01" w:history="1">
        <w:r w:rsidR="005153E8" w:rsidRPr="000E45D6">
          <w:rPr>
            <w:rStyle w:val="Lienhypertexte"/>
            <w:noProof/>
          </w:rPr>
          <w:t>6.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RESSOURCES MISES A DISPOSITION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_Toc452380101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80102" w:history="1">
        <w:r w:rsidR="005153E8" w:rsidRPr="000E45D6">
          <w:rPr>
            <w:rStyle w:val="Lienhypertexte"/>
          </w:rPr>
          <w:t>Section 200.</w:t>
        </w:r>
        <w:r w:rsidR="005153E8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5153E8" w:rsidRPr="000E45D6">
          <w:rPr>
            <w:rStyle w:val="Lienhypertexte"/>
          </w:rPr>
          <w:t>IFRS 6 – Prospection et évaluation des ressources minières</w:t>
        </w:r>
        <w:r w:rsidR="005153E8">
          <w:rPr>
            <w:webHidden/>
          </w:rPr>
          <w:tab/>
        </w:r>
        <w:r w:rsidR="005153E8">
          <w:rPr>
            <w:webHidden/>
          </w:rPr>
          <w:fldChar w:fldCharType="begin"/>
        </w:r>
        <w:r w:rsidR="005153E8">
          <w:rPr>
            <w:webHidden/>
          </w:rPr>
          <w:instrText xml:space="preserve"> PAGEREF _Toc452380102 \h </w:instrText>
        </w:r>
        <w:r w:rsidR="005153E8">
          <w:rPr>
            <w:webHidden/>
          </w:rPr>
        </w:r>
        <w:r w:rsidR="005153E8">
          <w:rPr>
            <w:webHidden/>
          </w:rPr>
          <w:fldChar w:fldCharType="separate"/>
        </w:r>
        <w:r>
          <w:rPr>
            <w:webHidden/>
          </w:rPr>
          <w:t>5</w:t>
        </w:r>
        <w:r w:rsidR="005153E8">
          <w:rPr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03" w:history="1">
        <w:r w:rsidR="005153E8" w:rsidRPr="000E45D6">
          <w:rPr>
            <w:rStyle w:val="Lienhypertexte"/>
            <w:noProof/>
          </w:rPr>
          <w:t>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_Toc452380103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04" w:history="1">
        <w:r w:rsidR="005153E8" w:rsidRPr="000E45D6">
          <w:rPr>
            <w:rStyle w:val="Lienhypertexte"/>
            <w:noProof/>
          </w:rPr>
          <w:t>1.1.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 au niveau de l’Union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_Toc452380104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05" w:history="1">
        <w:r w:rsidR="005153E8" w:rsidRPr="000E45D6">
          <w:rPr>
            <w:rStyle w:val="Lienhypertexte"/>
            <w:noProof/>
          </w:rPr>
          <w:t>1.2.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la Communauté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_Toc452380105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06" w:history="1">
        <w:r w:rsidR="005153E8" w:rsidRPr="000E45D6">
          <w:rPr>
            <w:rStyle w:val="Lienhypertexte"/>
            <w:noProof/>
          </w:rPr>
          <w:t>1.3.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l’IASB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_Toc452380106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07" w:history="1">
        <w:r w:rsidR="005153E8" w:rsidRPr="000E45D6">
          <w:rPr>
            <w:rStyle w:val="Lienhypertexte"/>
            <w:noProof/>
          </w:rPr>
          <w:t>1.4.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Projets 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_Toc452380107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08" w:history="1">
        <w:r w:rsidR="005153E8" w:rsidRPr="000E45D6">
          <w:rPr>
            <w:rStyle w:val="Lienhypertexte"/>
            <w:noProof/>
          </w:rPr>
          <w:t>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NORMES ET INTERPRETATIONS LIEES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_Toc452380108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09" w:history="1">
        <w:r w:rsidR="005153E8" w:rsidRPr="000E45D6">
          <w:rPr>
            <w:rStyle w:val="Lienhypertexte"/>
            <w:noProof/>
          </w:rPr>
          <w:t>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REJETS IFRIC LIES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_Toc452380109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10" w:history="1">
        <w:r w:rsidR="005153E8" w:rsidRPr="000E45D6">
          <w:rPr>
            <w:rStyle w:val="Lienhypertexte"/>
            <w:noProof/>
          </w:rPr>
          <w:t>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 ET DECISIONS 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_Toc452380110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11" w:history="1">
        <w:r w:rsidR="005153E8" w:rsidRPr="000E45D6">
          <w:rPr>
            <w:rStyle w:val="Lienhypertexte"/>
            <w:noProof/>
          </w:rPr>
          <w:t>4.1.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_Toc452380111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12" w:history="1">
        <w:r w:rsidR="005153E8" w:rsidRPr="000E45D6">
          <w:rPr>
            <w:rStyle w:val="Lienhypertexte"/>
            <w:noProof/>
          </w:rPr>
          <w:t>4.2.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Décisions 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_Toc452380112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13" w:history="1">
        <w:r w:rsidR="005153E8" w:rsidRPr="000E45D6">
          <w:rPr>
            <w:rStyle w:val="Lienhypertexte"/>
            <w:noProof/>
          </w:rPr>
          <w:t>5.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RAPPELS SUR LA NORME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_Toc452380113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14" w:history="1">
        <w:r w:rsidR="005153E8" w:rsidRPr="000E45D6">
          <w:rPr>
            <w:rStyle w:val="Lienhypertexte"/>
            <w:noProof/>
          </w:rPr>
          <w:t>6.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RESSOURCES MISES A DISPOSITION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_Toc452380114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80115" w:history="1">
        <w:r w:rsidR="005153E8" w:rsidRPr="000E45D6">
          <w:rPr>
            <w:rStyle w:val="Lienhypertexte"/>
          </w:rPr>
          <w:t>Section 210.</w:t>
        </w:r>
        <w:r w:rsidR="005153E8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5153E8" w:rsidRPr="000E45D6">
          <w:rPr>
            <w:rStyle w:val="Lienhypertexte"/>
          </w:rPr>
          <w:t>IFRIC 20 – Frais de découverte engagés pendant la phase d'exploitation d'une mine à ciel ouvert</w:t>
        </w:r>
        <w:r w:rsidR="005153E8">
          <w:rPr>
            <w:webHidden/>
          </w:rPr>
          <w:tab/>
        </w:r>
        <w:r w:rsidR="005153E8">
          <w:rPr>
            <w:webHidden/>
          </w:rPr>
          <w:fldChar w:fldCharType="begin"/>
        </w:r>
        <w:r w:rsidR="005153E8">
          <w:rPr>
            <w:webHidden/>
          </w:rPr>
          <w:instrText xml:space="preserve"> PAGEREF _Toc452380115 \h </w:instrText>
        </w:r>
        <w:r w:rsidR="005153E8">
          <w:rPr>
            <w:webHidden/>
          </w:rPr>
        </w:r>
        <w:r w:rsidR="005153E8">
          <w:rPr>
            <w:webHidden/>
          </w:rPr>
          <w:fldChar w:fldCharType="separate"/>
        </w:r>
        <w:r>
          <w:rPr>
            <w:webHidden/>
          </w:rPr>
          <w:t>6</w:t>
        </w:r>
        <w:r w:rsidR="005153E8">
          <w:rPr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16" w:history="1">
        <w:r w:rsidR="005153E8" w:rsidRPr="000E45D6">
          <w:rPr>
            <w:rStyle w:val="Lienhypertexte"/>
            <w:noProof/>
          </w:rPr>
          <w:t>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_Toc452380116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17" w:history="1">
        <w:r w:rsidR="005153E8" w:rsidRPr="000E45D6">
          <w:rPr>
            <w:rStyle w:val="Lienhypertexte"/>
            <w:noProof/>
          </w:rPr>
          <w:t>1.1.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 au niveau de l’Union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_Toc452380117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18" w:history="1">
        <w:r w:rsidR="005153E8" w:rsidRPr="000E45D6">
          <w:rPr>
            <w:rStyle w:val="Lienhypertexte"/>
            <w:noProof/>
          </w:rPr>
          <w:t>1.2.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la Communauté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_Toc452380118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19" w:history="1">
        <w:r w:rsidR="005153E8" w:rsidRPr="000E45D6">
          <w:rPr>
            <w:rStyle w:val="Lienhypertexte"/>
            <w:noProof/>
          </w:rPr>
          <w:t>1.3.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l’IASB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_Toc452380119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20" w:history="1">
        <w:r w:rsidR="005153E8" w:rsidRPr="000E45D6">
          <w:rPr>
            <w:rStyle w:val="Lienhypertexte"/>
            <w:noProof/>
          </w:rPr>
          <w:t>1.4.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Projets 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_Toc452380120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21" w:history="1">
        <w:r w:rsidR="005153E8" w:rsidRPr="000E45D6">
          <w:rPr>
            <w:rStyle w:val="Lienhypertexte"/>
            <w:noProof/>
          </w:rPr>
          <w:t>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NORMES ET INTERPRETATIONS LIEES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_Toc452380121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22" w:history="1">
        <w:r w:rsidR="005153E8" w:rsidRPr="000E45D6">
          <w:rPr>
            <w:rStyle w:val="Lienhypertexte"/>
            <w:noProof/>
          </w:rPr>
          <w:t>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REJETS IFRIC LIES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_Toc452380122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23" w:history="1">
        <w:r w:rsidR="005153E8" w:rsidRPr="000E45D6">
          <w:rPr>
            <w:rStyle w:val="Lienhypertexte"/>
            <w:noProof/>
          </w:rPr>
          <w:t>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 ET DECISIONS 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_Toc452380123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24" w:history="1">
        <w:r w:rsidR="005153E8" w:rsidRPr="000E45D6">
          <w:rPr>
            <w:rStyle w:val="Lienhypertexte"/>
            <w:noProof/>
          </w:rPr>
          <w:t>4.1.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_Toc452380124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25" w:history="1">
        <w:r w:rsidR="005153E8" w:rsidRPr="000E45D6">
          <w:rPr>
            <w:rStyle w:val="Lienhypertexte"/>
            <w:noProof/>
          </w:rPr>
          <w:t>4.2.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 xml:space="preserve">Décisions </w:t>
        </w:r>
        <w:bookmarkStart w:id="0" w:name="_GoBack"/>
        <w:bookmarkEnd w:id="0"/>
        <w:r w:rsidR="005153E8" w:rsidRPr="000E45D6">
          <w:rPr>
            <w:rStyle w:val="Lienhypertexte"/>
            <w:noProof/>
          </w:rPr>
          <w:t>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_Toc452380125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26" w:history="1">
        <w:r w:rsidR="005153E8" w:rsidRPr="000E45D6">
          <w:rPr>
            <w:rStyle w:val="Lienhypertexte"/>
            <w:noProof/>
          </w:rPr>
          <w:t>5.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RAPPELS SUR L’INTERPRETATION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_Toc452380126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27" w:history="1">
        <w:r w:rsidR="005153E8" w:rsidRPr="000E45D6">
          <w:rPr>
            <w:rStyle w:val="Lienhypertexte"/>
            <w:noProof/>
          </w:rPr>
          <w:t>6.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RESSOURCES MISES A DISPOSITION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_Toc452380127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80128" w:history="1">
        <w:r w:rsidR="005153E8" w:rsidRPr="000E45D6">
          <w:rPr>
            <w:rStyle w:val="Lienhypertexte"/>
          </w:rPr>
          <w:t>Section 300.</w:t>
        </w:r>
        <w:r w:rsidR="005153E8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5153E8" w:rsidRPr="000E45D6">
          <w:rPr>
            <w:rStyle w:val="Lienhypertexte"/>
          </w:rPr>
          <w:t>IAS 26 – Comptabilité et rapports financiers des régimes de retraite</w:t>
        </w:r>
        <w:r w:rsidR="005153E8">
          <w:rPr>
            <w:webHidden/>
          </w:rPr>
          <w:tab/>
        </w:r>
        <w:r w:rsidR="005153E8">
          <w:rPr>
            <w:webHidden/>
          </w:rPr>
          <w:fldChar w:fldCharType="begin"/>
        </w:r>
        <w:r w:rsidR="005153E8">
          <w:rPr>
            <w:webHidden/>
          </w:rPr>
          <w:instrText xml:space="preserve"> PAGEREF _Toc452380128 \h </w:instrText>
        </w:r>
        <w:r w:rsidR="005153E8">
          <w:rPr>
            <w:webHidden/>
          </w:rPr>
        </w:r>
        <w:r w:rsidR="005153E8">
          <w:rPr>
            <w:webHidden/>
          </w:rPr>
          <w:fldChar w:fldCharType="separate"/>
        </w:r>
        <w:r>
          <w:rPr>
            <w:webHidden/>
          </w:rPr>
          <w:t>8</w:t>
        </w:r>
        <w:r w:rsidR="005153E8">
          <w:rPr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29" w:history="1">
        <w:r w:rsidR="005153E8" w:rsidRPr="000E45D6">
          <w:rPr>
            <w:rStyle w:val="Lienhypertexte"/>
            <w:noProof/>
          </w:rPr>
          <w:t>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_Toc452380129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30" w:history="1">
        <w:r w:rsidR="005153E8" w:rsidRPr="000E45D6">
          <w:rPr>
            <w:rStyle w:val="Lienhypertexte"/>
            <w:noProof/>
          </w:rPr>
          <w:t>1.1.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 au niveau de l’Union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_Toc452380130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31" w:history="1">
        <w:r w:rsidR="005153E8" w:rsidRPr="000E45D6">
          <w:rPr>
            <w:rStyle w:val="Lienhypertexte"/>
            <w:noProof/>
          </w:rPr>
          <w:t>1.2.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la Communauté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_Toc452380131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32" w:history="1">
        <w:r w:rsidR="005153E8" w:rsidRPr="000E45D6">
          <w:rPr>
            <w:rStyle w:val="Lienhypertexte"/>
            <w:noProof/>
          </w:rPr>
          <w:t>1.3.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l’IASB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_Toc452380132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33" w:history="1">
        <w:r w:rsidR="005153E8" w:rsidRPr="000E45D6">
          <w:rPr>
            <w:rStyle w:val="Lienhypertexte"/>
            <w:noProof/>
          </w:rPr>
          <w:t>1.4.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Projets 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_Toc452380133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34" w:history="1">
        <w:r w:rsidR="005153E8" w:rsidRPr="000E45D6">
          <w:rPr>
            <w:rStyle w:val="Lienhypertexte"/>
            <w:noProof/>
          </w:rPr>
          <w:t>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NORMES ET INTERPRETATIONS LIEES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_Toc452380134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35" w:history="1">
        <w:r w:rsidR="005153E8" w:rsidRPr="000E45D6">
          <w:rPr>
            <w:rStyle w:val="Lienhypertexte"/>
            <w:noProof/>
          </w:rPr>
          <w:t>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REJETS IFRIC LIES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_Toc452380135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36" w:history="1">
        <w:r w:rsidR="005153E8" w:rsidRPr="000E45D6">
          <w:rPr>
            <w:rStyle w:val="Lienhypertexte"/>
            <w:noProof/>
          </w:rPr>
          <w:t>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 ET DECISIONS 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_Toc452380136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37" w:history="1">
        <w:r w:rsidR="005153E8" w:rsidRPr="000E45D6">
          <w:rPr>
            <w:rStyle w:val="Lienhypertexte"/>
            <w:noProof/>
          </w:rPr>
          <w:t>4.1.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_Toc452380137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38" w:history="1">
        <w:r w:rsidR="005153E8" w:rsidRPr="000E45D6">
          <w:rPr>
            <w:rStyle w:val="Lienhypertexte"/>
            <w:noProof/>
          </w:rPr>
          <w:t>4.2.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Décisions 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_Toc452380138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39" w:history="1">
        <w:r w:rsidR="005153E8" w:rsidRPr="000E45D6">
          <w:rPr>
            <w:rStyle w:val="Lienhypertexte"/>
            <w:noProof/>
          </w:rPr>
          <w:t>5.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RAPPELS SUR L’INTERPRETATION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_Toc452380139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40" w:history="1">
        <w:r w:rsidR="005153E8" w:rsidRPr="000E45D6">
          <w:rPr>
            <w:rStyle w:val="Lienhypertexte"/>
            <w:noProof/>
          </w:rPr>
          <w:t>6.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RESSOURCES MISES A DISPOSITION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_Toc452380140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80141" w:history="1">
        <w:r w:rsidR="005153E8" w:rsidRPr="000E45D6">
          <w:rPr>
            <w:rStyle w:val="Lienhypertexte"/>
          </w:rPr>
          <w:t>Section 400.</w:t>
        </w:r>
        <w:r w:rsidR="005153E8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5153E8" w:rsidRPr="000E45D6">
          <w:rPr>
            <w:rStyle w:val="Lienhypertexte"/>
          </w:rPr>
          <w:t>IAS 41 – Agriculture</w:t>
        </w:r>
        <w:r w:rsidR="005153E8">
          <w:rPr>
            <w:webHidden/>
          </w:rPr>
          <w:tab/>
        </w:r>
        <w:r w:rsidR="005153E8">
          <w:rPr>
            <w:webHidden/>
          </w:rPr>
          <w:fldChar w:fldCharType="begin"/>
        </w:r>
        <w:r w:rsidR="005153E8">
          <w:rPr>
            <w:webHidden/>
          </w:rPr>
          <w:instrText xml:space="preserve"> PAGEREF _Toc452380141 \h </w:instrText>
        </w:r>
        <w:r w:rsidR="005153E8">
          <w:rPr>
            <w:webHidden/>
          </w:rPr>
        </w:r>
        <w:r w:rsidR="005153E8">
          <w:rPr>
            <w:webHidden/>
          </w:rPr>
          <w:fldChar w:fldCharType="separate"/>
        </w:r>
        <w:r>
          <w:rPr>
            <w:webHidden/>
          </w:rPr>
          <w:t>9</w:t>
        </w:r>
        <w:r w:rsidR="005153E8">
          <w:rPr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42" w:history="1">
        <w:r w:rsidR="005153E8" w:rsidRPr="000E45D6">
          <w:rPr>
            <w:rStyle w:val="Lienhypertexte"/>
            <w:noProof/>
          </w:rPr>
          <w:t>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_Toc452380142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43" w:history="1">
        <w:r w:rsidR="005153E8" w:rsidRPr="000E45D6">
          <w:rPr>
            <w:rStyle w:val="Lienhypertexte"/>
            <w:noProof/>
          </w:rPr>
          <w:t>1.1.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 au niveau de l’Union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_Toc452380143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44" w:history="1">
        <w:r w:rsidR="005153E8" w:rsidRPr="000E45D6">
          <w:rPr>
            <w:rStyle w:val="Lienhypertexte"/>
            <w:noProof/>
          </w:rPr>
          <w:t>1.2.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la Communauté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_Toc452380144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45" w:history="1">
        <w:r w:rsidR="005153E8" w:rsidRPr="000E45D6">
          <w:rPr>
            <w:rStyle w:val="Lienhypertexte"/>
            <w:noProof/>
          </w:rPr>
          <w:t>1.3.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l’IASB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_Toc452380145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46" w:history="1">
        <w:r w:rsidR="005153E8" w:rsidRPr="000E45D6">
          <w:rPr>
            <w:rStyle w:val="Lienhypertexte"/>
            <w:noProof/>
          </w:rPr>
          <w:t>1.4.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Projets 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_Toc452380146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47" w:history="1">
        <w:r w:rsidR="005153E8" w:rsidRPr="000E45D6">
          <w:rPr>
            <w:rStyle w:val="Lienhypertexte"/>
            <w:noProof/>
          </w:rPr>
          <w:t>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NORMES ET INTERPRETATIONS LIEES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_Toc452380147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48" w:history="1">
        <w:r w:rsidR="005153E8" w:rsidRPr="000E45D6">
          <w:rPr>
            <w:rStyle w:val="Lienhypertexte"/>
            <w:noProof/>
          </w:rPr>
          <w:t>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REJETS IFRIC LIES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_Toc452380148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49" w:history="1">
        <w:r w:rsidR="005153E8" w:rsidRPr="000E45D6">
          <w:rPr>
            <w:rStyle w:val="Lienhypertexte"/>
            <w:noProof/>
          </w:rPr>
          <w:t>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 ET DECISIONS 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_Toc452380149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50" w:history="1">
        <w:r w:rsidR="005153E8" w:rsidRPr="000E45D6">
          <w:rPr>
            <w:rStyle w:val="Lienhypertexte"/>
            <w:noProof/>
          </w:rPr>
          <w:t>4.1.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_Toc452380150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51" w:history="1">
        <w:r w:rsidR="005153E8" w:rsidRPr="000E45D6">
          <w:rPr>
            <w:rStyle w:val="Lienhypertexte"/>
            <w:noProof/>
          </w:rPr>
          <w:t>4.2.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Décisions 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_Toc452380151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52" w:history="1">
        <w:r w:rsidR="005153E8" w:rsidRPr="000E45D6">
          <w:rPr>
            <w:rStyle w:val="Lienhypertexte"/>
            <w:noProof/>
          </w:rPr>
          <w:t>5.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RAPPELS SUR L’INTERPRETATION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_Toc452380152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53" w:history="1">
        <w:r w:rsidR="005153E8" w:rsidRPr="000E45D6">
          <w:rPr>
            <w:rStyle w:val="Lienhypertexte"/>
            <w:noProof/>
          </w:rPr>
          <w:t>6.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RESSOURCES MISES A DISPOSITION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_Toc452380153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80154" w:history="1">
        <w:r w:rsidR="005153E8" w:rsidRPr="000E45D6">
          <w:rPr>
            <w:rStyle w:val="Lienhypertexte"/>
          </w:rPr>
          <w:t>Section 500.</w:t>
        </w:r>
        <w:r w:rsidR="005153E8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5153E8" w:rsidRPr="000E45D6">
          <w:rPr>
            <w:rStyle w:val="Lienhypertexte"/>
          </w:rPr>
          <w:t>IFRS 14 – Comptes de report réglementaires</w:t>
        </w:r>
        <w:r w:rsidR="005153E8">
          <w:rPr>
            <w:webHidden/>
          </w:rPr>
          <w:tab/>
        </w:r>
        <w:r w:rsidR="005153E8">
          <w:rPr>
            <w:webHidden/>
          </w:rPr>
          <w:fldChar w:fldCharType="begin"/>
        </w:r>
        <w:r w:rsidR="005153E8">
          <w:rPr>
            <w:webHidden/>
          </w:rPr>
          <w:instrText xml:space="preserve"> PAGEREF _Toc452380154 \h </w:instrText>
        </w:r>
        <w:r w:rsidR="005153E8">
          <w:rPr>
            <w:webHidden/>
          </w:rPr>
        </w:r>
        <w:r w:rsidR="005153E8">
          <w:rPr>
            <w:webHidden/>
          </w:rPr>
          <w:fldChar w:fldCharType="separate"/>
        </w:r>
        <w:r>
          <w:rPr>
            <w:webHidden/>
          </w:rPr>
          <w:t>10</w:t>
        </w:r>
        <w:r w:rsidR="005153E8">
          <w:rPr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55" w:history="1">
        <w:r w:rsidR="005153E8" w:rsidRPr="000E45D6">
          <w:rPr>
            <w:rStyle w:val="Lienhypertexte"/>
            <w:noProof/>
          </w:rPr>
          <w:t>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_Toc452380155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56" w:history="1">
        <w:r w:rsidR="005153E8" w:rsidRPr="000E45D6">
          <w:rPr>
            <w:rStyle w:val="Lienhypertexte"/>
            <w:noProof/>
          </w:rPr>
          <w:t>1.1.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 au niveau de l’Union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_Toc452380156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57" w:history="1">
        <w:r w:rsidR="005153E8" w:rsidRPr="000E45D6">
          <w:rPr>
            <w:rStyle w:val="Lienhypertexte"/>
            <w:noProof/>
          </w:rPr>
          <w:t>1.2.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la Communauté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_Toc452380157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58" w:history="1">
        <w:r w:rsidR="005153E8" w:rsidRPr="000E45D6">
          <w:rPr>
            <w:rStyle w:val="Lienhypertexte"/>
            <w:noProof/>
          </w:rPr>
          <w:t>1.3.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l’IASB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_Toc452380158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59" w:history="1">
        <w:r w:rsidR="005153E8" w:rsidRPr="000E45D6">
          <w:rPr>
            <w:rStyle w:val="Lienhypertexte"/>
            <w:noProof/>
          </w:rPr>
          <w:t>1.4.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Projets 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_Toc452380159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60" w:history="1">
        <w:r w:rsidR="005153E8" w:rsidRPr="000E45D6">
          <w:rPr>
            <w:rStyle w:val="Lienhypertexte"/>
            <w:noProof/>
          </w:rPr>
          <w:t>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NORMES ET INTERPRETATION LIEES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_Toc452380160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61" w:history="1">
        <w:r w:rsidR="005153E8" w:rsidRPr="000E45D6">
          <w:rPr>
            <w:rStyle w:val="Lienhypertexte"/>
            <w:noProof/>
          </w:rPr>
          <w:t>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REJETS IFRIC LIES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_Toc452380161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62" w:history="1">
        <w:r w:rsidR="005153E8" w:rsidRPr="000E45D6">
          <w:rPr>
            <w:rStyle w:val="Lienhypertexte"/>
            <w:noProof/>
          </w:rPr>
          <w:t>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 ET DECISIONS 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_Toc452380162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63" w:history="1">
        <w:r w:rsidR="005153E8" w:rsidRPr="000E45D6">
          <w:rPr>
            <w:rStyle w:val="Lienhypertexte"/>
            <w:noProof/>
          </w:rPr>
          <w:t>4.1.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_Toc452380163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64" w:history="1">
        <w:r w:rsidR="005153E8" w:rsidRPr="000E45D6">
          <w:rPr>
            <w:rStyle w:val="Lienhypertexte"/>
            <w:noProof/>
          </w:rPr>
          <w:t>4.2.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Décisions 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_Toc452380164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65" w:history="1">
        <w:r w:rsidR="005153E8" w:rsidRPr="000E45D6">
          <w:rPr>
            <w:rStyle w:val="Lienhypertexte"/>
            <w:noProof/>
          </w:rPr>
          <w:t>5.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RAPPELS SUR L’INTERPRETATION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_Toc452380165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66" w:history="1">
        <w:r w:rsidR="005153E8" w:rsidRPr="000E45D6">
          <w:rPr>
            <w:rStyle w:val="Lienhypertexte"/>
            <w:noProof/>
          </w:rPr>
          <w:t>6.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RESSOURCES MISES A DISPOSITION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_Toc452380166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80167" w:history="1">
        <w:r w:rsidR="005153E8" w:rsidRPr="000E45D6">
          <w:rPr>
            <w:rStyle w:val="Lienhypertexte"/>
          </w:rPr>
          <w:t>Section 600.</w:t>
        </w:r>
        <w:r w:rsidR="005153E8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5153E8" w:rsidRPr="000E45D6">
          <w:rPr>
            <w:rStyle w:val="Lienhypertexte"/>
          </w:rPr>
          <w:t>IFRS pour les PME</w:t>
        </w:r>
        <w:r w:rsidR="005153E8">
          <w:rPr>
            <w:webHidden/>
          </w:rPr>
          <w:tab/>
        </w:r>
        <w:r w:rsidR="005153E8">
          <w:rPr>
            <w:webHidden/>
          </w:rPr>
          <w:fldChar w:fldCharType="begin"/>
        </w:r>
        <w:r w:rsidR="005153E8">
          <w:rPr>
            <w:webHidden/>
          </w:rPr>
          <w:instrText xml:space="preserve"> PAGEREF _Toc452380167 \h </w:instrText>
        </w:r>
        <w:r w:rsidR="005153E8">
          <w:rPr>
            <w:webHidden/>
          </w:rPr>
        </w:r>
        <w:r w:rsidR="005153E8">
          <w:rPr>
            <w:webHidden/>
          </w:rPr>
          <w:fldChar w:fldCharType="separate"/>
        </w:r>
        <w:r>
          <w:rPr>
            <w:webHidden/>
          </w:rPr>
          <w:t>11</w:t>
        </w:r>
        <w:r w:rsidR="005153E8">
          <w:rPr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68" w:history="1">
        <w:r w:rsidR="005153E8" w:rsidRPr="000E45D6">
          <w:rPr>
            <w:rStyle w:val="Lienhypertexte"/>
            <w:noProof/>
          </w:rPr>
          <w:t>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_Toc452380168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69" w:history="1">
        <w:r w:rsidR="005153E8" w:rsidRPr="000E45D6">
          <w:rPr>
            <w:rStyle w:val="Lienhypertexte"/>
            <w:noProof/>
          </w:rPr>
          <w:t>1.1.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Historique au niveau de l’Union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_Toc452380169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70" w:history="1">
        <w:r w:rsidR="005153E8" w:rsidRPr="000E45D6">
          <w:rPr>
            <w:rStyle w:val="Lienhypertexte"/>
            <w:noProof/>
          </w:rPr>
          <w:t>1.2.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la Communauté européenne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_Toc452380170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71" w:history="1">
        <w:r w:rsidR="005153E8" w:rsidRPr="000E45D6">
          <w:rPr>
            <w:rStyle w:val="Lienhypertexte"/>
            <w:noProof/>
          </w:rPr>
          <w:t>1.3.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Textes en cours d’adoption par l’IASB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_Toc452380171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72" w:history="1">
        <w:r w:rsidR="005153E8" w:rsidRPr="000E45D6">
          <w:rPr>
            <w:rStyle w:val="Lienhypertexte"/>
            <w:noProof/>
          </w:rPr>
          <w:t>1.4.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Projets IASB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_Toc452380172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73" w:history="1">
        <w:r w:rsidR="005153E8" w:rsidRPr="000E45D6">
          <w:rPr>
            <w:rStyle w:val="Lienhypertexte"/>
            <w:noProof/>
          </w:rPr>
          <w:t>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NORMES ET INTERPRETATIONS LIEES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_Toc452380173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74" w:history="1">
        <w:r w:rsidR="005153E8" w:rsidRPr="000E45D6">
          <w:rPr>
            <w:rStyle w:val="Lienhypertexte"/>
            <w:noProof/>
          </w:rPr>
          <w:t>3.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REJETS IFRIC LIES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_Toc452380174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75" w:history="1">
        <w:r w:rsidR="005153E8" w:rsidRPr="000E45D6">
          <w:rPr>
            <w:rStyle w:val="Lienhypertexte"/>
            <w:noProof/>
          </w:rPr>
          <w:t>4.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 ET DECISIONS 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_Toc452380175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76" w:history="1">
        <w:r w:rsidR="005153E8" w:rsidRPr="000E45D6">
          <w:rPr>
            <w:rStyle w:val="Lienhypertexte"/>
            <w:noProof/>
          </w:rPr>
          <w:t>4.1.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Recommandations AMF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_Toc452380176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77" w:history="1">
        <w:r w:rsidR="005153E8" w:rsidRPr="000E45D6">
          <w:rPr>
            <w:rStyle w:val="Lienhypertexte"/>
            <w:noProof/>
          </w:rPr>
          <w:t>4.2.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Décisions ESMA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_Toc452380177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78" w:history="1">
        <w:r w:rsidR="005153E8" w:rsidRPr="000E45D6">
          <w:rPr>
            <w:rStyle w:val="Lienhypertexte"/>
            <w:noProof/>
          </w:rPr>
          <w:t>5.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RAPPELS SUR L’INTERPRETATION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_Toc452380178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4617F3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80179" w:history="1">
        <w:r w:rsidR="005153E8" w:rsidRPr="000E45D6">
          <w:rPr>
            <w:rStyle w:val="Lienhypertexte"/>
            <w:noProof/>
          </w:rPr>
          <w:t>6.</w:t>
        </w:r>
        <w:r w:rsidR="005153E8">
          <w:rPr>
            <w:rFonts w:asciiTheme="minorHAnsi" w:eastAsiaTheme="minorEastAsia" w:hAnsiTheme="minorHAnsi"/>
            <w:noProof/>
            <w:lang w:eastAsia="fr-FR"/>
          </w:rPr>
          <w:tab/>
        </w:r>
        <w:r w:rsidR="005153E8" w:rsidRPr="000E45D6">
          <w:rPr>
            <w:rStyle w:val="Lienhypertexte"/>
            <w:noProof/>
          </w:rPr>
          <w:t>RESSOURCES MISES A DISPOSITION</w:t>
        </w:r>
        <w:r w:rsidR="005153E8">
          <w:rPr>
            <w:noProof/>
            <w:webHidden/>
          </w:rPr>
          <w:tab/>
        </w:r>
        <w:r w:rsidR="005153E8">
          <w:rPr>
            <w:noProof/>
            <w:webHidden/>
          </w:rPr>
          <w:fldChar w:fldCharType="begin"/>
        </w:r>
        <w:r w:rsidR="005153E8">
          <w:rPr>
            <w:noProof/>
            <w:webHidden/>
          </w:rPr>
          <w:instrText xml:space="preserve"> PAGEREF _Toc452380179 \h </w:instrText>
        </w:r>
        <w:r w:rsidR="005153E8">
          <w:rPr>
            <w:noProof/>
            <w:webHidden/>
          </w:rPr>
        </w:r>
        <w:r w:rsidR="005153E8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5153E8">
          <w:rPr>
            <w:noProof/>
            <w:webHidden/>
          </w:rPr>
          <w:fldChar w:fldCharType="end"/>
        </w:r>
      </w:hyperlink>
    </w:p>
    <w:p w:rsidR="005153E8" w:rsidRDefault="005153E8" w:rsidP="005153E8">
      <w:pPr>
        <w:pStyle w:val="CACCorps"/>
      </w:pPr>
      <w:r>
        <w:fldChar w:fldCharType="end"/>
      </w:r>
    </w:p>
    <w:p w:rsidR="005153E8" w:rsidRDefault="005153E8" w:rsidP="005153E8">
      <w:pPr>
        <w:jc w:val="left"/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br w:type="page"/>
      </w:r>
    </w:p>
    <w:p w:rsidR="005153E8" w:rsidRDefault="005153E8" w:rsidP="003C0504">
      <w:pPr>
        <w:pStyle w:val="CACCorps"/>
      </w:pPr>
    </w:p>
    <w:p w:rsidR="00F17A70" w:rsidRDefault="00F17A70" w:rsidP="00F17A70">
      <w:pPr>
        <w:pStyle w:val="CACTitre1"/>
      </w:pPr>
      <w:bookmarkStart w:id="1" w:name="_Toc452380089"/>
      <w:bookmarkStart w:id="2" w:name="_Toc448331274"/>
      <w:r>
        <w:t>IFRS 4 – Contrats d’assurance</w:t>
      </w:r>
      <w:bookmarkEnd w:id="1"/>
      <w:r>
        <w:t xml:space="preserve"> </w:t>
      </w:r>
      <w:bookmarkEnd w:id="2"/>
    </w:p>
    <w:p w:rsidR="00F17A70" w:rsidRPr="00DD09B7" w:rsidRDefault="00F17A70" w:rsidP="00F17A70"/>
    <w:p w:rsidR="00F17A70" w:rsidRDefault="00F17A70" w:rsidP="00F17A70">
      <w:pPr>
        <w:pStyle w:val="CACTitre2"/>
      </w:pPr>
      <w:bookmarkStart w:id="3" w:name="_Toc452380090"/>
      <w:r>
        <w:t>HISTORIQUE</w:t>
      </w:r>
      <w:bookmarkEnd w:id="3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4" w:name="_Toc448331276"/>
      <w:bookmarkStart w:id="5" w:name="_Toc452380091"/>
      <w:r>
        <w:t>Historique au niveau de l’Union européenne</w:t>
      </w:r>
      <w:bookmarkEnd w:id="4"/>
      <w:bookmarkEnd w:id="5"/>
    </w:p>
    <w:p w:rsidR="00F17A70" w:rsidRDefault="00F17A70" w:rsidP="00F17A70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7"/>
        <w:gridCol w:w="1977"/>
        <w:gridCol w:w="1195"/>
        <w:gridCol w:w="1176"/>
        <w:gridCol w:w="1182"/>
        <w:gridCol w:w="1162"/>
        <w:gridCol w:w="1126"/>
      </w:tblGrid>
      <w:tr w:rsidR="00F17A70" w:rsidRPr="00193B9C" w:rsidTr="00F17A7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17A70" w:rsidRPr="00193B9C" w:rsidTr="00F17A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Contrats d'assurance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Amendements suite à l'adoption d'IFRS 7.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18/08/2005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Contrats de garantie financière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18/08/2005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Modifications de l’IFRS 4 Contrats d’assurance sur la Nature et ampleur des risques découlant des contrats d’assurance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05/03/2009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27/11/2009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6" w:name="_Toc448331277"/>
      <w:bookmarkStart w:id="7" w:name="_Toc452380092"/>
      <w:r>
        <w:t>Textes en cours d’adoption par la Communauté européenne</w:t>
      </w:r>
      <w:bookmarkEnd w:id="6"/>
      <w:bookmarkEnd w:id="7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8" w:name="_Toc448331278"/>
      <w:bookmarkStart w:id="9" w:name="_Toc452380093"/>
      <w:r>
        <w:t>Textes en cours d’adoption par l’IASB</w:t>
      </w:r>
      <w:bookmarkEnd w:id="8"/>
      <w:bookmarkEnd w:id="9"/>
    </w:p>
    <w:p w:rsidR="00F17A70" w:rsidRDefault="00F17A70" w:rsidP="00F17A70">
      <w:pPr>
        <w:pStyle w:val="CACCorps"/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3362"/>
        <w:gridCol w:w="968"/>
        <w:gridCol w:w="809"/>
        <w:gridCol w:w="1639"/>
        <w:gridCol w:w="1232"/>
      </w:tblGrid>
      <w:tr w:rsidR="00F17A70" w:rsidRPr="00193B9C" w:rsidTr="00F17A70">
        <w:trPr>
          <w:trHeight w:val="600"/>
        </w:trPr>
        <w:tc>
          <w:tcPr>
            <w:tcW w:w="0" w:type="auto"/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bookmarkStart w:id="10" w:name="_Toc448331279"/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Activité actuelle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3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6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Postérieur à 6 mois</w:t>
            </w:r>
          </w:p>
        </w:tc>
      </w:tr>
      <w:tr w:rsidR="00F17A70" w:rsidRPr="00193B9C" w:rsidTr="00F17A70">
        <w:trPr>
          <w:trHeight w:val="600"/>
        </w:trPr>
        <w:tc>
          <w:tcPr>
            <w:tcW w:w="0" w:type="auto"/>
            <w:shd w:val="clear" w:color="auto" w:fill="auto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Contrats d'assurance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Projet de norme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Adoption de la norme</w:t>
            </w:r>
          </w:p>
        </w:tc>
      </w:tr>
      <w:tr w:rsidR="00F17A70" w:rsidRPr="00193B9C" w:rsidTr="00F17A70">
        <w:trPr>
          <w:trHeight w:val="600"/>
        </w:trPr>
        <w:tc>
          <w:tcPr>
            <w:tcW w:w="0" w:type="auto"/>
            <w:shd w:val="clear" w:color="auto" w:fill="auto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t>Amendments to IFRS 4: Applying IFRS 9 Financial Instruments with IFRS 4 Insurance Contracts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Analyse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Publication des amendements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</w:tbl>
    <w:p w:rsidR="00F17A70" w:rsidRDefault="00F17A70" w:rsidP="00F17A70">
      <w:pPr>
        <w:pStyle w:val="CACTitre3"/>
        <w:numPr>
          <w:ilvl w:val="0"/>
          <w:numId w:val="0"/>
        </w:numPr>
        <w:ind w:left="1224"/>
      </w:pPr>
    </w:p>
    <w:p w:rsidR="00F17A70" w:rsidRDefault="00F17A70" w:rsidP="00F17A70">
      <w:pPr>
        <w:pStyle w:val="CACTitre3"/>
      </w:pPr>
      <w:bookmarkStart w:id="11" w:name="_Toc452380094"/>
      <w:r>
        <w:t>Projets IASB</w:t>
      </w:r>
      <w:bookmarkEnd w:id="10"/>
      <w:bookmarkEnd w:id="11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12" w:name="_Toc448331280"/>
      <w:bookmarkStart w:id="13" w:name="_Toc452380095"/>
      <w:r>
        <w:t>NORMES ET INTERPRETATIONS LIEES</w:t>
      </w:r>
      <w:bookmarkEnd w:id="12"/>
      <w:bookmarkEnd w:id="13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Aucune spécifiquement</w:t>
      </w:r>
    </w:p>
    <w:p w:rsidR="00F17A70" w:rsidRDefault="00F17A70">
      <w:pPr>
        <w:jc w:val="left"/>
      </w:pPr>
      <w:r>
        <w:br w:type="page"/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14" w:name="_Toc448331281"/>
      <w:bookmarkStart w:id="15" w:name="_Toc452380096"/>
      <w:r>
        <w:t xml:space="preserve">REJETS IFRIC </w:t>
      </w:r>
      <w:bookmarkEnd w:id="14"/>
      <w:r>
        <w:t>LIES</w:t>
      </w:r>
      <w:bookmarkEnd w:id="15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16" w:name="_Toc448331282"/>
      <w:bookmarkStart w:id="17" w:name="_Toc452380097"/>
      <w:r>
        <w:t>RECOMMANDATIONS AMF ET DECISIONS ESMA</w:t>
      </w:r>
      <w:bookmarkEnd w:id="16"/>
      <w:bookmarkEnd w:id="17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18" w:name="_Toc452380098"/>
      <w:r>
        <w:t>Recommandations AMF</w:t>
      </w:r>
      <w:bookmarkEnd w:id="18"/>
    </w:p>
    <w:p w:rsidR="00F17A70" w:rsidRDefault="00F17A70" w:rsidP="00F17A70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2919"/>
        <w:gridCol w:w="1206"/>
        <w:gridCol w:w="1936"/>
        <w:gridCol w:w="1655"/>
      </w:tblGrid>
      <w:tr w:rsidR="00F17A70" w:rsidRPr="009B0CDF" w:rsidTr="00F17A7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17A70" w:rsidRPr="009B0CDF" w:rsidTr="00F17A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70" w:rsidRPr="009B0CDF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Participation aux Bénéfices Différée Active (PBDA)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19" w:name="_Toc452380099"/>
      <w:r>
        <w:t>Décisions ESMA</w:t>
      </w:r>
      <w:bookmarkEnd w:id="19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Aucune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20" w:name="_Toc448331283"/>
      <w:bookmarkStart w:id="21" w:name="_Toc452380100"/>
      <w:r>
        <w:t>RAPPELS SUR LA NORME</w:t>
      </w:r>
      <w:bookmarkEnd w:id="20"/>
      <w:bookmarkEnd w:id="21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22" w:name="_Toc448331284"/>
      <w:bookmarkStart w:id="23" w:name="_Toc452380101"/>
      <w:r>
        <w:t>RESSOURCES MISES A DISPOSITION</w:t>
      </w:r>
      <w:bookmarkEnd w:id="22"/>
      <w:bookmarkEnd w:id="23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1"/>
        <w:numPr>
          <w:ilvl w:val="0"/>
          <w:numId w:val="4"/>
        </w:numPr>
      </w:pPr>
      <w:bookmarkStart w:id="24" w:name="_Toc452380102"/>
      <w:r>
        <w:t>IFRS 6 – Prospection et évaluation des ressources minières</w:t>
      </w:r>
      <w:bookmarkEnd w:id="24"/>
      <w:r>
        <w:t xml:space="preserve"> </w:t>
      </w:r>
    </w:p>
    <w:p w:rsidR="00F17A70" w:rsidRPr="00DD09B7" w:rsidRDefault="00F17A70" w:rsidP="00F17A70"/>
    <w:p w:rsidR="00F17A70" w:rsidRDefault="00F17A70" w:rsidP="00F17A70">
      <w:pPr>
        <w:pStyle w:val="CACTitre2"/>
      </w:pPr>
      <w:bookmarkStart w:id="25" w:name="_Toc452380103"/>
      <w:r>
        <w:t>HISTORIQUE</w:t>
      </w:r>
      <w:bookmarkEnd w:id="25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26" w:name="_Toc452380104"/>
      <w:r>
        <w:t>Historique au niveau de l’Union européenne</w:t>
      </w:r>
      <w:bookmarkEnd w:id="26"/>
    </w:p>
    <w:p w:rsidR="00F17A70" w:rsidRDefault="00F17A70" w:rsidP="00F17A70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1586"/>
        <w:gridCol w:w="1281"/>
        <w:gridCol w:w="1348"/>
        <w:gridCol w:w="1253"/>
        <w:gridCol w:w="1320"/>
        <w:gridCol w:w="1221"/>
      </w:tblGrid>
      <w:tr w:rsidR="00F17A70" w:rsidRPr="00193B9C" w:rsidTr="00F17A7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17A70" w:rsidRPr="00193B9C" w:rsidTr="00F17A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Prospection et évaluation de ressources minérales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08/11/2005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sz w:val="18"/>
                <w:szCs w:val="18"/>
                <w:lang w:eastAsia="fr-FR"/>
              </w:rPr>
              <w:t>Suite à l'adoption d'IFRS 8 et au retrait d'IAS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sz w:val="18"/>
                <w:szCs w:val="18"/>
                <w:lang w:eastAsia="fr-FR"/>
              </w:rPr>
              <w:t>30/11/2006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sz w:val="18"/>
                <w:szCs w:val="18"/>
                <w:lang w:eastAsia="fr-FR"/>
              </w:rPr>
              <w:t>21/11/2007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27" w:name="_Toc452380105"/>
      <w:r>
        <w:t>Textes en cours d’adoption par la Communauté européenne</w:t>
      </w:r>
      <w:bookmarkEnd w:id="27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28" w:name="_Toc452380106"/>
      <w:r>
        <w:t>Textes en cours d’adoption par l’IASB</w:t>
      </w:r>
      <w:bookmarkEnd w:id="28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29" w:name="_Toc452380107"/>
      <w:r>
        <w:lastRenderedPageBreak/>
        <w:t>Projets IASB</w:t>
      </w:r>
      <w:bookmarkEnd w:id="29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30" w:name="_Toc452380108"/>
      <w:r>
        <w:t>NORMES ET INTERPRETATIONS LIEES</w:t>
      </w:r>
      <w:bookmarkEnd w:id="30"/>
    </w:p>
    <w:p w:rsidR="00F17A70" w:rsidRDefault="00F17A70" w:rsidP="00F17A70">
      <w:pPr>
        <w:pStyle w:val="CACCorps"/>
      </w:pPr>
    </w:p>
    <w:p w:rsidR="00F17A70" w:rsidRPr="009B0CDF" w:rsidRDefault="00F17A70" w:rsidP="00F17A70">
      <w:pPr>
        <w:pStyle w:val="CACCorps"/>
        <w:numPr>
          <w:ilvl w:val="0"/>
          <w:numId w:val="26"/>
        </w:numPr>
        <w:rPr>
          <w:i/>
        </w:rPr>
      </w:pPr>
      <w:r w:rsidRPr="009B0CDF">
        <w:rPr>
          <w:b/>
        </w:rPr>
        <w:t>IFRIC 20</w:t>
      </w:r>
      <w:r>
        <w:t xml:space="preserve"> – </w:t>
      </w:r>
      <w:r w:rsidRPr="009B0CDF">
        <w:rPr>
          <w:i/>
        </w:rPr>
        <w:t>Frais de découverte engagés pendant la phase d’exploitation d’une mine à ciel ouvert</w:t>
      </w:r>
    </w:p>
    <w:p w:rsidR="00F17A70" w:rsidRP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31" w:name="_Toc452380109"/>
      <w:r>
        <w:t>REJETS IFRIC LIES</w:t>
      </w:r>
      <w:bookmarkEnd w:id="31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32" w:name="_Toc452380110"/>
      <w:r>
        <w:t>RECOMMANDATIONS AMF ET DECISIONS ESMA</w:t>
      </w:r>
      <w:bookmarkEnd w:id="32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33" w:name="_Toc452380111"/>
      <w:r>
        <w:t>Recommandations AMF</w:t>
      </w:r>
      <w:bookmarkEnd w:id="33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Aucune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34" w:name="_Toc452380112"/>
      <w:r>
        <w:t>Décisions ESMA</w:t>
      </w:r>
      <w:bookmarkEnd w:id="34"/>
    </w:p>
    <w:p w:rsidR="00F17A70" w:rsidRDefault="00F17A70" w:rsidP="00F17A70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3626"/>
        <w:gridCol w:w="1289"/>
        <w:gridCol w:w="1847"/>
        <w:gridCol w:w="1634"/>
      </w:tblGrid>
      <w:tr w:rsidR="00F17A70" w:rsidRPr="009B0CDF" w:rsidTr="00F17A7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17A70" w:rsidRPr="009B0CDF" w:rsidTr="00F17A7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70" w:rsidRPr="009B0CDF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Niveau d’agrégation de l’information relative aux coûts capitalisés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A70" w:rsidRPr="009B0CDF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B0CD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35" w:name="_Toc452380113"/>
      <w:r>
        <w:t>RAPPELS SUR LA NORME</w:t>
      </w:r>
      <w:bookmarkEnd w:id="35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36" w:name="_Toc452380114"/>
      <w:r>
        <w:t>RESSOURCES MISES A DISPOSITION</w:t>
      </w:r>
      <w:bookmarkEnd w:id="36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1"/>
        <w:numPr>
          <w:ilvl w:val="0"/>
          <w:numId w:val="4"/>
        </w:numPr>
      </w:pPr>
      <w:bookmarkStart w:id="37" w:name="_Toc452380115"/>
      <w:r>
        <w:t>IFRIC 20 – Frais de découverte engagé</w:t>
      </w:r>
      <w:r w:rsidRPr="00A7638A">
        <w:t>s pendant la phase d'exploitation d'une mine à ciel ouvert</w:t>
      </w:r>
      <w:bookmarkEnd w:id="37"/>
    </w:p>
    <w:p w:rsidR="00F17A70" w:rsidRPr="00DD09B7" w:rsidRDefault="00F17A70" w:rsidP="00F17A70"/>
    <w:p w:rsidR="00F17A70" w:rsidRDefault="00F17A70" w:rsidP="00F17A70">
      <w:pPr>
        <w:pStyle w:val="CACTitre2"/>
      </w:pPr>
      <w:bookmarkStart w:id="38" w:name="_Toc452380116"/>
      <w:r>
        <w:t>HISTORIQUE</w:t>
      </w:r>
      <w:bookmarkEnd w:id="38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39" w:name="_Toc452380117"/>
      <w:r>
        <w:t>Historique au niveau de l’Union européenne</w:t>
      </w:r>
      <w:bookmarkEnd w:id="39"/>
    </w:p>
    <w:p w:rsidR="00F17A70" w:rsidRDefault="00F17A70" w:rsidP="00F17A70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1895"/>
        <w:gridCol w:w="1231"/>
        <w:gridCol w:w="1247"/>
        <w:gridCol w:w="1211"/>
        <w:gridCol w:w="1227"/>
        <w:gridCol w:w="1165"/>
      </w:tblGrid>
      <w:tr w:rsidR="00F17A70" w:rsidRPr="00A7638A" w:rsidTr="00F17A7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A7638A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A7638A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A7638A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A7638A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A7638A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A7638A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A7638A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17A70" w:rsidRPr="00A7638A" w:rsidTr="00F17A7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A7638A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A7638A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Frais de couverture engagés pendant la phase d'exploitation d'une mine à ciel ouvert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A7638A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A7638A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A7638A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A7638A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A7638A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7638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17A70" w:rsidRDefault="00F17A70" w:rsidP="00F17A70">
      <w:pPr>
        <w:pStyle w:val="CACCorps"/>
      </w:pPr>
    </w:p>
    <w:p w:rsidR="00F17A70" w:rsidRDefault="00F17A70">
      <w:pPr>
        <w:jc w:val="left"/>
      </w:pPr>
      <w:r>
        <w:br w:type="page"/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40" w:name="_Toc452380118"/>
      <w:r>
        <w:t>Textes en cours d’adoption par la Communauté européenne</w:t>
      </w:r>
      <w:bookmarkEnd w:id="40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41" w:name="_Toc452380119"/>
      <w:r>
        <w:t>Textes en cours d’adoption par l’IASB</w:t>
      </w:r>
      <w:bookmarkEnd w:id="41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Titre3"/>
      </w:pPr>
      <w:bookmarkStart w:id="42" w:name="_Toc452380120"/>
      <w:r>
        <w:t>Projets IASB</w:t>
      </w:r>
      <w:bookmarkEnd w:id="42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43" w:name="_Toc452380121"/>
      <w:r>
        <w:t>NORMES ET INTERPRETATIONS LIEES</w:t>
      </w:r>
      <w:bookmarkEnd w:id="43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  <w:numPr>
          <w:ilvl w:val="0"/>
          <w:numId w:val="26"/>
        </w:numPr>
        <w:rPr>
          <w:i/>
        </w:rPr>
      </w:pPr>
      <w:r w:rsidRPr="009B0CDF">
        <w:rPr>
          <w:b/>
        </w:rPr>
        <w:t>IFRS 6</w:t>
      </w:r>
      <w:r>
        <w:t xml:space="preserve"> – </w:t>
      </w:r>
      <w:r w:rsidRPr="009B0CDF">
        <w:rPr>
          <w:i/>
        </w:rPr>
        <w:t>Prospection et évaluation des ressources minières</w:t>
      </w:r>
    </w:p>
    <w:p w:rsidR="00F17A70" w:rsidRDefault="00F17A70" w:rsidP="00F17A70">
      <w:pPr>
        <w:pStyle w:val="CACCorps"/>
        <w:numPr>
          <w:ilvl w:val="0"/>
          <w:numId w:val="26"/>
        </w:numPr>
        <w:rPr>
          <w:i/>
        </w:rPr>
      </w:pPr>
      <w:r>
        <w:rPr>
          <w:b/>
        </w:rPr>
        <w:t>IAS 1 –</w:t>
      </w:r>
      <w:r>
        <w:rPr>
          <w:i/>
        </w:rPr>
        <w:t xml:space="preserve"> Présentation des états financiers</w:t>
      </w:r>
    </w:p>
    <w:p w:rsidR="00F17A70" w:rsidRDefault="00F17A70" w:rsidP="00F17A70">
      <w:pPr>
        <w:pStyle w:val="CACCorps"/>
        <w:numPr>
          <w:ilvl w:val="0"/>
          <w:numId w:val="26"/>
        </w:numPr>
        <w:rPr>
          <w:i/>
        </w:rPr>
      </w:pPr>
      <w:r>
        <w:rPr>
          <w:b/>
        </w:rPr>
        <w:t>IAS 2 –</w:t>
      </w:r>
      <w:r>
        <w:rPr>
          <w:i/>
        </w:rPr>
        <w:t xml:space="preserve"> Stocks</w:t>
      </w:r>
    </w:p>
    <w:p w:rsidR="00F17A70" w:rsidRDefault="00F17A70" w:rsidP="00F17A70">
      <w:pPr>
        <w:pStyle w:val="CACCorps"/>
        <w:numPr>
          <w:ilvl w:val="0"/>
          <w:numId w:val="26"/>
        </w:numPr>
        <w:rPr>
          <w:i/>
        </w:rPr>
      </w:pPr>
      <w:r>
        <w:rPr>
          <w:b/>
        </w:rPr>
        <w:t>IAS 16 –</w:t>
      </w:r>
      <w:r>
        <w:rPr>
          <w:i/>
        </w:rPr>
        <w:t xml:space="preserve"> Immobilisations corporelles</w:t>
      </w:r>
    </w:p>
    <w:p w:rsidR="00F17A70" w:rsidRDefault="00F17A70" w:rsidP="00F17A70">
      <w:pPr>
        <w:pStyle w:val="CACCorps"/>
        <w:numPr>
          <w:ilvl w:val="0"/>
          <w:numId w:val="26"/>
        </w:numPr>
        <w:rPr>
          <w:i/>
        </w:rPr>
      </w:pPr>
      <w:r>
        <w:rPr>
          <w:b/>
        </w:rPr>
        <w:t>IAS 38 –</w:t>
      </w:r>
      <w:r>
        <w:rPr>
          <w:i/>
        </w:rPr>
        <w:t xml:space="preserve"> Immobilisations incorporelles</w:t>
      </w:r>
    </w:p>
    <w:p w:rsidR="00F17A70" w:rsidRP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44" w:name="_Toc452380122"/>
      <w:r>
        <w:t>REJETS IFRIC LIES</w:t>
      </w:r>
      <w:bookmarkEnd w:id="44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45" w:name="_Toc452380123"/>
      <w:r>
        <w:t>RECOMMANDATIONS AMF ET DECISIONS ESMA</w:t>
      </w:r>
      <w:bookmarkEnd w:id="45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46" w:name="_Toc452380124"/>
      <w:r>
        <w:t>Recommandations AMF</w:t>
      </w:r>
      <w:bookmarkEnd w:id="46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Aucune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47" w:name="_Toc452380125"/>
      <w:r>
        <w:t>Décisions ESMA</w:t>
      </w:r>
      <w:bookmarkEnd w:id="47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Aucune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48" w:name="_Toc452380126"/>
      <w:r>
        <w:t>RAPPELS SUR L’INTERPRETATION</w:t>
      </w:r>
      <w:bookmarkEnd w:id="48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49" w:name="_Toc452380127"/>
      <w:r>
        <w:t>RESSOURCES MISES A DISPOSITION</w:t>
      </w:r>
      <w:bookmarkEnd w:id="49"/>
    </w:p>
    <w:p w:rsidR="00F17A70" w:rsidRDefault="00F17A70" w:rsidP="00F17A70">
      <w:pPr>
        <w:pStyle w:val="CACCorps"/>
      </w:pPr>
    </w:p>
    <w:p w:rsidR="00F17A70" w:rsidRDefault="00F17A70">
      <w:pPr>
        <w:jc w:val="left"/>
      </w:pPr>
      <w:r>
        <w:br w:type="page"/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1"/>
        <w:numPr>
          <w:ilvl w:val="0"/>
          <w:numId w:val="5"/>
        </w:numPr>
      </w:pPr>
      <w:bookmarkStart w:id="50" w:name="_Toc452380128"/>
      <w:r>
        <w:t>IAS 26 – Comptabilité et rapports financiers des régimes de retraite</w:t>
      </w:r>
      <w:bookmarkEnd w:id="50"/>
      <w:r>
        <w:t xml:space="preserve"> </w:t>
      </w:r>
    </w:p>
    <w:p w:rsidR="00F17A70" w:rsidRPr="00DD09B7" w:rsidRDefault="00F17A70" w:rsidP="00F17A70"/>
    <w:p w:rsidR="00F17A70" w:rsidRDefault="00F17A70" w:rsidP="00F17A70">
      <w:pPr>
        <w:pStyle w:val="CACTitre2"/>
      </w:pPr>
      <w:bookmarkStart w:id="51" w:name="_Toc452380129"/>
      <w:r>
        <w:t>HISTORIQUE</w:t>
      </w:r>
      <w:bookmarkEnd w:id="51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52" w:name="_Toc452380130"/>
      <w:r>
        <w:t>Historique au niveau de l’Union européenne</w:t>
      </w:r>
      <w:bookmarkEnd w:id="52"/>
    </w:p>
    <w:p w:rsidR="00F17A70" w:rsidRDefault="00F17A70" w:rsidP="00F17A70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1885"/>
        <w:gridCol w:w="1310"/>
        <w:gridCol w:w="1407"/>
        <w:gridCol w:w="1277"/>
        <w:gridCol w:w="1374"/>
        <w:gridCol w:w="1253"/>
      </w:tblGrid>
      <w:tr w:rsidR="00F17A70" w:rsidRPr="00193B9C" w:rsidTr="00F17A7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17A70" w:rsidRPr="00193B9C" w:rsidTr="00F17A7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Comptabilité et rapports financiers des régimes de retraite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53" w:name="_Toc452380131"/>
      <w:r>
        <w:t>Textes en cours d’adoption par la Communauté européenne</w:t>
      </w:r>
      <w:bookmarkEnd w:id="53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54" w:name="_Toc452380132"/>
      <w:r>
        <w:t>Textes en cours d’adoption par l’IASB</w:t>
      </w:r>
      <w:bookmarkEnd w:id="54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Titre3"/>
      </w:pPr>
      <w:bookmarkStart w:id="55" w:name="_Toc452380133"/>
      <w:r>
        <w:t>Projets IASB</w:t>
      </w:r>
      <w:bookmarkEnd w:id="55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56" w:name="_Toc452380134"/>
      <w:r>
        <w:t>NORMES ET INTERPRETATIONS LIEES</w:t>
      </w:r>
      <w:bookmarkEnd w:id="56"/>
    </w:p>
    <w:p w:rsidR="00F17A70" w:rsidRDefault="00F17A70" w:rsidP="00F17A70">
      <w:pPr>
        <w:pStyle w:val="CACCorps"/>
      </w:pPr>
    </w:p>
    <w:p w:rsidR="00F17A70" w:rsidRPr="00DB3978" w:rsidRDefault="00F17A70" w:rsidP="00F17A70">
      <w:pPr>
        <w:pStyle w:val="CACCorps"/>
      </w:pPr>
      <w:r w:rsidRPr="00DB3978">
        <w:t>Aucune spécifiquement</w:t>
      </w:r>
    </w:p>
    <w:p w:rsidR="00F17A70" w:rsidRPr="009B0CDF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57" w:name="_Toc452380135"/>
      <w:r>
        <w:t>REJETS IFRIC LIES</w:t>
      </w:r>
      <w:bookmarkEnd w:id="57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58" w:name="_Toc452380136"/>
      <w:r>
        <w:t>RECOMMANDATIONS AMF ET DECISIONS ESMA</w:t>
      </w:r>
      <w:bookmarkEnd w:id="58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59" w:name="_Toc452380137"/>
      <w:r>
        <w:t>Recommandations AMF</w:t>
      </w:r>
      <w:bookmarkEnd w:id="59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Aucune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60" w:name="_Toc452380138"/>
      <w:r>
        <w:t>Décisions ESMA</w:t>
      </w:r>
      <w:bookmarkEnd w:id="60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Aucune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61" w:name="_Toc452380139"/>
      <w:r>
        <w:t>RAPPELS SUR L’INTERPRETATION</w:t>
      </w:r>
      <w:bookmarkEnd w:id="61"/>
    </w:p>
    <w:p w:rsidR="00F17A70" w:rsidRDefault="00F17A70" w:rsidP="00F17A70">
      <w:pPr>
        <w:pStyle w:val="CACCorps"/>
      </w:pPr>
    </w:p>
    <w:p w:rsidR="00F17A70" w:rsidRDefault="00F17A70">
      <w:pPr>
        <w:jc w:val="left"/>
      </w:pPr>
      <w:r>
        <w:br w:type="page"/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62" w:name="_Toc452380140"/>
      <w:r>
        <w:t>RESSOURCES MISES A DISPOSITION</w:t>
      </w:r>
      <w:bookmarkEnd w:id="62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1"/>
        <w:numPr>
          <w:ilvl w:val="0"/>
          <w:numId w:val="23"/>
        </w:numPr>
      </w:pPr>
      <w:bookmarkStart w:id="63" w:name="_Toc452380141"/>
      <w:r>
        <w:t>IAS 41 – Agriculture</w:t>
      </w:r>
      <w:bookmarkEnd w:id="63"/>
      <w:r>
        <w:t xml:space="preserve"> </w:t>
      </w:r>
    </w:p>
    <w:p w:rsidR="00F17A70" w:rsidRPr="00DD09B7" w:rsidRDefault="00F17A70" w:rsidP="00F17A70"/>
    <w:p w:rsidR="00F17A70" w:rsidRDefault="00F17A70" w:rsidP="00F17A70">
      <w:pPr>
        <w:pStyle w:val="CACTitre2"/>
      </w:pPr>
      <w:bookmarkStart w:id="64" w:name="_Toc452380142"/>
      <w:r>
        <w:t>HISTORIQUE</w:t>
      </w:r>
      <w:bookmarkEnd w:id="64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65" w:name="_Toc452380143"/>
      <w:r>
        <w:t>Historique au niveau de l’Union européenne</w:t>
      </w:r>
      <w:bookmarkEnd w:id="65"/>
    </w:p>
    <w:p w:rsidR="00F17A70" w:rsidRDefault="00F17A70" w:rsidP="00F17A70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4"/>
        <w:gridCol w:w="2127"/>
        <w:gridCol w:w="1177"/>
        <w:gridCol w:w="1138"/>
        <w:gridCol w:w="1166"/>
        <w:gridCol w:w="1128"/>
        <w:gridCol w:w="1105"/>
      </w:tblGrid>
      <w:tr w:rsidR="00F17A70" w:rsidRPr="00193B9C" w:rsidTr="00F17A7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17A70" w:rsidRPr="00193B9C" w:rsidTr="00F17A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Agriculture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01/12/2000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1, IAS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Taux d'actualisation pour les calculs de juste valeur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Mesure de la transformation additionnelle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Modifications terminologiques. Les termes «coûts au point de vente estimés» et «coûts au point de vente» sont remplacés par «coûts de la vente»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Modifications terminologiques. exemples d’actifs biologiques, de production agricole et de produits qui résultent de la transformation après récolte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17A70" w:rsidRPr="00193B9C" w:rsidTr="00F17A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17A70" w:rsidRPr="00193B9C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Plantes productrices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30/06/2014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23/11/2015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17A70" w:rsidRPr="00193B9C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93B9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66" w:name="_Toc452380144"/>
      <w:r>
        <w:t>Textes en cours d’adoption par la Communauté européenne</w:t>
      </w:r>
      <w:bookmarkEnd w:id="66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67" w:name="_Toc452380145"/>
      <w:r>
        <w:t>Textes en cours d’adoption par l’IASB</w:t>
      </w:r>
      <w:bookmarkEnd w:id="67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>
      <w:pPr>
        <w:jc w:val="left"/>
      </w:pPr>
      <w:r>
        <w:br w:type="page"/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68" w:name="_Toc452380146"/>
      <w:r>
        <w:t>Projets IASB</w:t>
      </w:r>
      <w:bookmarkEnd w:id="68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69" w:name="_Toc452380147"/>
      <w:r>
        <w:t>NORMES ET INTERPRETATIONS LIEES</w:t>
      </w:r>
      <w:bookmarkEnd w:id="69"/>
    </w:p>
    <w:p w:rsidR="00F17A70" w:rsidRDefault="00F17A70" w:rsidP="00F17A70">
      <w:pPr>
        <w:pStyle w:val="CACCorps"/>
      </w:pPr>
    </w:p>
    <w:p w:rsidR="00F17A70" w:rsidRPr="00DB3978" w:rsidRDefault="00F17A70" w:rsidP="00F17A70">
      <w:pPr>
        <w:pStyle w:val="CACCorps"/>
      </w:pPr>
      <w:r w:rsidRPr="00DB3978">
        <w:t>Aucune spécifiquement</w:t>
      </w:r>
    </w:p>
    <w:p w:rsidR="00F17A70" w:rsidRPr="009B0CDF" w:rsidRDefault="00F17A70" w:rsidP="00F17A70">
      <w:pPr>
        <w:pStyle w:val="CACCorps"/>
        <w:rPr>
          <w:i/>
        </w:rPr>
      </w:pPr>
    </w:p>
    <w:p w:rsidR="00F17A70" w:rsidRDefault="00F17A70" w:rsidP="00F17A70">
      <w:pPr>
        <w:pStyle w:val="CACTitre2"/>
      </w:pPr>
      <w:bookmarkStart w:id="70" w:name="_Toc452380148"/>
      <w:r>
        <w:t>REJETS IFRIC LIES</w:t>
      </w:r>
      <w:bookmarkEnd w:id="70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71" w:name="_Toc452380149"/>
      <w:r>
        <w:t>RECOMMANDATIONS AMF ET DECISIONS ESMA</w:t>
      </w:r>
      <w:bookmarkEnd w:id="71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72" w:name="_Toc452380150"/>
      <w:r>
        <w:t>Recommandations AMF</w:t>
      </w:r>
      <w:bookmarkEnd w:id="72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Aucune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73" w:name="_Toc452380151"/>
      <w:r>
        <w:t>Décisions ESMA</w:t>
      </w:r>
      <w:bookmarkEnd w:id="73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Aucune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74" w:name="_Toc452380152"/>
      <w:r>
        <w:t>RAPPELS SUR L’INTERPRETATION</w:t>
      </w:r>
      <w:bookmarkEnd w:id="74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75" w:name="_Toc452380153"/>
      <w:r>
        <w:t>RESSOURCES MISES A DISPOSITION</w:t>
      </w:r>
      <w:bookmarkEnd w:id="75"/>
    </w:p>
    <w:p w:rsidR="00F17A70" w:rsidRDefault="00F17A70" w:rsidP="00F17A70">
      <w:pPr>
        <w:pStyle w:val="CACCorps"/>
      </w:pPr>
    </w:p>
    <w:p w:rsidR="00F17A70" w:rsidRDefault="00F17A70" w:rsidP="00F17A70"/>
    <w:p w:rsidR="00F17A70" w:rsidRDefault="00F17A70" w:rsidP="00F17A70">
      <w:pPr>
        <w:pStyle w:val="CACTitre1"/>
        <w:numPr>
          <w:ilvl w:val="0"/>
          <w:numId w:val="25"/>
        </w:numPr>
      </w:pPr>
      <w:bookmarkStart w:id="76" w:name="_Toc452380154"/>
      <w:r>
        <w:t>IFRS 14 – Comptes de report réglementaires</w:t>
      </w:r>
      <w:bookmarkEnd w:id="76"/>
      <w:r>
        <w:t xml:space="preserve"> </w:t>
      </w:r>
    </w:p>
    <w:p w:rsidR="00F17A70" w:rsidRPr="00DD09B7" w:rsidRDefault="00F17A70" w:rsidP="00F17A70"/>
    <w:p w:rsidR="00F17A70" w:rsidRDefault="00F17A70" w:rsidP="00F17A70">
      <w:pPr>
        <w:pStyle w:val="CACTitre2"/>
      </w:pPr>
      <w:bookmarkStart w:id="77" w:name="_Toc452380155"/>
      <w:r>
        <w:t>HISTORIQUE</w:t>
      </w:r>
      <w:bookmarkEnd w:id="77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78" w:name="_Toc452380156"/>
      <w:r>
        <w:t>Historique au niveau de l’Union européenne</w:t>
      </w:r>
      <w:bookmarkEnd w:id="78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Néant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79" w:name="_Toc452380157"/>
      <w:r>
        <w:t>Textes en cours d’adoption par la Communauté européenne</w:t>
      </w:r>
      <w:bookmarkEnd w:id="79"/>
    </w:p>
    <w:p w:rsidR="00F17A70" w:rsidRDefault="00F17A70" w:rsidP="00F17A70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"/>
        <w:gridCol w:w="2738"/>
        <w:gridCol w:w="1159"/>
        <w:gridCol w:w="1102"/>
        <w:gridCol w:w="1151"/>
        <w:gridCol w:w="1084"/>
        <w:gridCol w:w="1273"/>
      </w:tblGrid>
      <w:tr w:rsidR="00F17A70" w:rsidRPr="00FB5200" w:rsidTr="00F17A7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17A70" w:rsidRPr="00FB5200" w:rsidTr="00F17A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70" w:rsidRPr="00FB5200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de reports réglementaires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30/01/2014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prévue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prévue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F17A70" w:rsidRDefault="00F17A70" w:rsidP="00F17A70">
      <w:pPr>
        <w:pStyle w:val="CACCorps"/>
      </w:pPr>
    </w:p>
    <w:p w:rsidR="00F17A70" w:rsidRDefault="00F17A70">
      <w:pPr>
        <w:jc w:val="left"/>
      </w:pPr>
      <w:r>
        <w:br w:type="page"/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80" w:name="_Toc452380158"/>
      <w:r>
        <w:t>Textes en cours d’adoption par l’IASB</w:t>
      </w:r>
      <w:bookmarkEnd w:id="80"/>
    </w:p>
    <w:p w:rsidR="00F17A70" w:rsidRDefault="00F17A70" w:rsidP="00F17A70">
      <w:pPr>
        <w:pStyle w:val="CACCorps"/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6"/>
        <w:gridCol w:w="1708"/>
        <w:gridCol w:w="1236"/>
        <w:gridCol w:w="1149"/>
        <w:gridCol w:w="1149"/>
        <w:gridCol w:w="2407"/>
      </w:tblGrid>
      <w:tr w:rsidR="00F17A70" w:rsidRPr="00FB5200" w:rsidTr="00F17A70">
        <w:trPr>
          <w:trHeight w:val="600"/>
        </w:trPr>
        <w:tc>
          <w:tcPr>
            <w:tcW w:w="0" w:type="auto"/>
            <w:shd w:val="clear" w:color="000000" w:fill="7030A0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Activité actuelle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3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6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Postérieur à 6 mois</w:t>
            </w:r>
          </w:p>
        </w:tc>
      </w:tr>
      <w:tr w:rsidR="00F17A70" w:rsidRPr="00FB5200" w:rsidTr="00F17A70">
        <w:trPr>
          <w:trHeight w:val="900"/>
        </w:trPr>
        <w:tc>
          <w:tcPr>
            <w:tcW w:w="0" w:type="auto"/>
            <w:shd w:val="clear" w:color="auto" w:fill="auto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Papier de Discussion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7A70" w:rsidRPr="00FB5200" w:rsidRDefault="00F17A70" w:rsidP="00F17A7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Rate-regulated Activites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Analyse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7A70" w:rsidRPr="00FB5200" w:rsidRDefault="00F17A70" w:rsidP="00F17A7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B520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Publication du Papier de Discussion</w:t>
            </w:r>
          </w:p>
        </w:tc>
      </w:tr>
    </w:tbl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81" w:name="_Toc452380159"/>
      <w:r>
        <w:t>Projets IASB</w:t>
      </w:r>
      <w:bookmarkEnd w:id="81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82" w:name="_Toc452380160"/>
      <w:r>
        <w:t>NORMES ET INTERPRETATION LIEES</w:t>
      </w:r>
      <w:bookmarkEnd w:id="82"/>
    </w:p>
    <w:p w:rsidR="00F17A70" w:rsidRDefault="00F17A70" w:rsidP="00F17A70">
      <w:pPr>
        <w:pStyle w:val="CACCorps"/>
      </w:pPr>
    </w:p>
    <w:p w:rsidR="00F17A70" w:rsidRPr="00DB3978" w:rsidRDefault="00F17A70" w:rsidP="00F17A70">
      <w:pPr>
        <w:pStyle w:val="CACCorps"/>
      </w:pPr>
      <w:r w:rsidRPr="00DB3978">
        <w:t>Aucune spécifiquement</w:t>
      </w:r>
    </w:p>
    <w:p w:rsidR="00F17A70" w:rsidRPr="009B0CDF" w:rsidRDefault="00F17A70" w:rsidP="00F17A70">
      <w:pPr>
        <w:pStyle w:val="CACCorps"/>
        <w:rPr>
          <w:i/>
        </w:rPr>
      </w:pPr>
    </w:p>
    <w:p w:rsidR="00F17A70" w:rsidRDefault="00F17A70" w:rsidP="00F17A70">
      <w:pPr>
        <w:pStyle w:val="CACTitre2"/>
      </w:pPr>
      <w:bookmarkStart w:id="83" w:name="_Toc452380161"/>
      <w:r>
        <w:t>REJETS IFRIC LIES</w:t>
      </w:r>
      <w:bookmarkEnd w:id="83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84" w:name="_Toc452380162"/>
      <w:r>
        <w:t>RECOMMANDATIONS AMF ET DECISIONS ESMA</w:t>
      </w:r>
      <w:bookmarkEnd w:id="84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85" w:name="_Toc452380163"/>
      <w:r>
        <w:t>Recommandations AMF</w:t>
      </w:r>
      <w:bookmarkEnd w:id="85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Aucune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86" w:name="_Toc452380164"/>
      <w:r>
        <w:t>Décisions ESMA</w:t>
      </w:r>
      <w:bookmarkEnd w:id="86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Aucune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87" w:name="_Toc452380165"/>
      <w:r>
        <w:t>RAPPELS SUR L’INTERPRETATION</w:t>
      </w:r>
      <w:bookmarkEnd w:id="87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88" w:name="_Toc452380166"/>
      <w:r>
        <w:t>RESSOURCES MISES A DISPOSITION</w:t>
      </w:r>
      <w:bookmarkEnd w:id="88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1"/>
        <w:numPr>
          <w:ilvl w:val="0"/>
          <w:numId w:val="24"/>
        </w:numPr>
      </w:pPr>
      <w:bookmarkStart w:id="89" w:name="_Toc452380167"/>
      <w:r>
        <w:t>IFRS pour les PME</w:t>
      </w:r>
      <w:bookmarkEnd w:id="89"/>
      <w:r>
        <w:t xml:space="preserve"> </w:t>
      </w:r>
    </w:p>
    <w:p w:rsidR="00F17A70" w:rsidRPr="00DD09B7" w:rsidRDefault="00F17A70" w:rsidP="00F17A70"/>
    <w:p w:rsidR="00F17A70" w:rsidRDefault="00F17A70" w:rsidP="00F17A70">
      <w:pPr>
        <w:pStyle w:val="CACTitre2"/>
      </w:pPr>
      <w:bookmarkStart w:id="90" w:name="_Toc452380168"/>
      <w:r>
        <w:t>HISTORIQUE</w:t>
      </w:r>
      <w:bookmarkEnd w:id="90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91" w:name="_Toc452380169"/>
      <w:r>
        <w:t>Historique au niveau de l’Union européenne</w:t>
      </w:r>
      <w:bookmarkEnd w:id="91"/>
    </w:p>
    <w:p w:rsidR="00F17A70" w:rsidRDefault="00F17A70" w:rsidP="00F17A70">
      <w:pPr>
        <w:pStyle w:val="CACCorps"/>
      </w:pPr>
    </w:p>
    <w:p w:rsidR="00F17A70" w:rsidRPr="002A12AB" w:rsidRDefault="00F17A70" w:rsidP="00F17A70">
      <w:pPr>
        <w:pStyle w:val="CACCorps"/>
      </w:pPr>
      <w:r w:rsidRPr="002A12AB"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92" w:name="_Toc452380170"/>
      <w:r>
        <w:t>Textes en cours d’adoption par la Communauté européenne</w:t>
      </w:r>
      <w:bookmarkEnd w:id="92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lastRenderedPageBreak/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93" w:name="_Toc452380171"/>
      <w:r>
        <w:t>Textes en cours d’adoption par l’IASB</w:t>
      </w:r>
      <w:bookmarkEnd w:id="93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Titre3"/>
      </w:pPr>
      <w:bookmarkStart w:id="94" w:name="_Toc452380172"/>
      <w:r>
        <w:t>Projets IASB</w:t>
      </w:r>
      <w:bookmarkEnd w:id="94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95" w:name="_Toc452380173"/>
      <w:r>
        <w:t>NORMES ET INTERPRETATIONS LIEES</w:t>
      </w:r>
      <w:bookmarkEnd w:id="95"/>
    </w:p>
    <w:p w:rsidR="00F17A70" w:rsidRDefault="00F17A70" w:rsidP="00F17A70">
      <w:pPr>
        <w:pStyle w:val="CACCorps"/>
      </w:pPr>
    </w:p>
    <w:p w:rsidR="00F17A70" w:rsidRPr="00DB3978" w:rsidRDefault="00F17A70" w:rsidP="00F17A70">
      <w:pPr>
        <w:pStyle w:val="CACCorps"/>
      </w:pPr>
      <w:r w:rsidRPr="00DB3978">
        <w:t>Aucune spécifiquement</w:t>
      </w:r>
    </w:p>
    <w:p w:rsidR="00F17A70" w:rsidRPr="009B0CDF" w:rsidRDefault="00F17A70" w:rsidP="00F17A70">
      <w:pPr>
        <w:pStyle w:val="CACCorps"/>
        <w:rPr>
          <w:i/>
        </w:rPr>
      </w:pPr>
    </w:p>
    <w:p w:rsidR="00F17A70" w:rsidRDefault="00F17A70" w:rsidP="00F17A70">
      <w:pPr>
        <w:pStyle w:val="CACTitre2"/>
      </w:pPr>
      <w:bookmarkStart w:id="96" w:name="_Toc452380174"/>
      <w:r>
        <w:t>REJETS IFRIC LIES</w:t>
      </w:r>
      <w:bookmarkEnd w:id="96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97" w:name="_Toc452380175"/>
      <w:r>
        <w:t>RECOMMANDATIONS AMF ET DECISIONS ESMA</w:t>
      </w:r>
      <w:bookmarkEnd w:id="97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98" w:name="_Toc452380176"/>
      <w:r>
        <w:t>Recommandations AMF</w:t>
      </w:r>
      <w:bookmarkEnd w:id="98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Aucune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3"/>
      </w:pPr>
      <w:bookmarkStart w:id="99" w:name="_Toc452380177"/>
      <w:r>
        <w:t>Décisions ESMA</w:t>
      </w:r>
      <w:bookmarkEnd w:id="99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  <w:r>
        <w:t>Aucune</w:t>
      </w: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100" w:name="_Toc452380178"/>
      <w:r>
        <w:t>RAPPELS SUR L’INTERPRETATION</w:t>
      </w:r>
      <w:bookmarkEnd w:id="100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Titre2"/>
      </w:pPr>
      <w:bookmarkStart w:id="101" w:name="_Toc452380179"/>
      <w:r>
        <w:t>RESSOURCES MISES A DISPOSITION</w:t>
      </w:r>
      <w:bookmarkEnd w:id="101"/>
    </w:p>
    <w:p w:rsidR="00F17A70" w:rsidRDefault="00F17A70" w:rsidP="00F17A70">
      <w:pPr>
        <w:pStyle w:val="CACCorps"/>
      </w:pPr>
    </w:p>
    <w:p w:rsidR="00F17A70" w:rsidRDefault="00F17A70" w:rsidP="00F17A70">
      <w:pPr>
        <w:pStyle w:val="CACCorps"/>
      </w:pPr>
    </w:p>
    <w:p w:rsidR="00CD4EF4" w:rsidRDefault="00CD4EF4" w:rsidP="00F17A70">
      <w:pPr>
        <w:pStyle w:val="CACCorps"/>
      </w:pPr>
    </w:p>
    <w:sectPr w:rsidR="00CD4EF4" w:rsidSect="0012765C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6F1" w:rsidRDefault="006A26F1" w:rsidP="00706B95">
      <w:r>
        <w:separator/>
      </w:r>
    </w:p>
  </w:endnote>
  <w:endnote w:type="continuationSeparator" w:id="0">
    <w:p w:rsidR="006A26F1" w:rsidRDefault="006A26F1" w:rsidP="007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A70" w:rsidRDefault="00F17A70" w:rsidP="00010881">
    <w:pPr>
      <w:pStyle w:val="Pieddepage"/>
    </w:pPr>
    <w:r w:rsidRPr="00955315"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AA42318" wp14:editId="35E351DF">
              <wp:simplePos x="0" y="0"/>
              <wp:positionH relativeFrom="column">
                <wp:posOffset>-167005</wp:posOffset>
              </wp:positionH>
              <wp:positionV relativeFrom="paragraph">
                <wp:posOffset>-53340</wp:posOffset>
              </wp:positionV>
              <wp:extent cx="6823710" cy="582295"/>
              <wp:effectExtent l="0" t="0" r="0" b="84455"/>
              <wp:wrapNone/>
              <wp:docPr id="1651" name="Zone de texte 16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3710" cy="582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17A70" w:rsidRDefault="00F17A70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Manuel CAC – 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Mai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 201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6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  <w:r w:rsidRPr="00E50D53">
                            <w:rPr>
                              <w:b/>
                              <w:color w:val="241820" w:themeColor="accent4" w:themeShade="80"/>
                            </w:rPr>
                            <w:t xml:space="preserve">Chapitre </w:t>
                          </w:r>
                          <w:r w:rsidRPr="00F17A70">
                            <w:rPr>
                              <w:b/>
                              <w:color w:val="241820" w:themeColor="accent4" w:themeShade="80"/>
                            </w:rPr>
                            <w:t>2390 – Spécificités sectorielles</w:t>
                          </w:r>
                        </w:p>
                        <w:p w:rsidR="00F17A70" w:rsidRPr="00DA2B39" w:rsidRDefault="00F17A70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DA2B39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A42318" id="_x0000_t202" coordsize="21600,21600" o:spt="202" path="m,l,21600r21600,l21600,xe">
              <v:stroke joinstyle="miter"/>
              <v:path gradientshapeok="t" o:connecttype="rect"/>
            </v:shapetype>
            <v:shape id="Zone de texte 1651" o:spid="_x0000_s1028" type="#_x0000_t202" style="position:absolute;left:0;text-align:left;margin-left:-13.15pt;margin-top:-4.2pt;width:537.3pt;height:4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" filled="f" stroked="f">
              <v:shadow on="t" color="black" opacity="22937f" origin=",.5" offset="0,.63889mm"/>
              <v:textbox>
                <w:txbxContent>
                  <w:p w:rsidR="00F17A70" w:rsidRDefault="00F17A70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Manuel CAC – </w:t>
                    </w:r>
                    <w:r>
                      <w:rPr>
                        <w:b/>
                        <w:color w:val="241820" w:themeColor="accent4" w:themeShade="80"/>
                      </w:rPr>
                      <w:t>Mai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 201</w:t>
                    </w:r>
                    <w:r>
                      <w:rPr>
                        <w:b/>
                        <w:color w:val="241820" w:themeColor="accent4" w:themeShade="80"/>
                      </w:rPr>
                      <w:t>6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ab/>
                    </w:r>
                    <w:r w:rsidRPr="00E50D53">
                      <w:rPr>
                        <w:b/>
                        <w:color w:val="241820" w:themeColor="accent4" w:themeShade="80"/>
                      </w:rPr>
                      <w:t xml:space="preserve">Chapitre </w:t>
                    </w:r>
                    <w:r w:rsidRPr="00F17A70">
                      <w:rPr>
                        <w:b/>
                        <w:color w:val="241820" w:themeColor="accent4" w:themeShade="80"/>
                      </w:rPr>
                      <w:t>2390 – Spécificités sectorielles</w:t>
                    </w:r>
                  </w:p>
                  <w:p w:rsidR="00F17A70" w:rsidRPr="00DA2B39" w:rsidRDefault="00F17A70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DA2B39">
                      <w:rPr>
                        <w:b/>
                        <w:color w:val="241820" w:themeColor="accent4" w:themeShade="80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CC89F0B" wp14:editId="678A4A53">
              <wp:simplePos x="0" y="0"/>
              <wp:positionH relativeFrom="column">
                <wp:posOffset>-467716</wp:posOffset>
              </wp:positionH>
              <wp:positionV relativeFrom="paragraph">
                <wp:posOffset>-53528</wp:posOffset>
              </wp:positionV>
              <wp:extent cx="7131720" cy="6985"/>
              <wp:effectExtent l="0" t="0" r="12065" b="31115"/>
              <wp:wrapNone/>
              <wp:docPr id="14" name="Connecteur droi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31720" cy="6985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F20633" id="Connecteur droit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85pt,-4.2pt" to="524.7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" strokecolor="#8a4a71 [2405]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6F1" w:rsidRDefault="006A26F1" w:rsidP="00706B95">
      <w:r>
        <w:separator/>
      </w:r>
    </w:p>
  </w:footnote>
  <w:footnote w:type="continuationSeparator" w:id="0">
    <w:p w:rsidR="006A26F1" w:rsidRDefault="006A26F1" w:rsidP="0070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A70" w:rsidRDefault="00F17A70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C98CB7B" wp14:editId="1CC319F5">
              <wp:simplePos x="0" y="0"/>
              <wp:positionH relativeFrom="margin">
                <wp:posOffset>6002789</wp:posOffset>
              </wp:positionH>
              <wp:positionV relativeFrom="topMargin">
                <wp:posOffset>10048</wp:posOffset>
              </wp:positionV>
              <wp:extent cx="381900" cy="462225"/>
              <wp:effectExtent l="57150" t="19050" r="75565" b="90805"/>
              <wp:wrapNone/>
              <wp:docPr id="659" name="Ellips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1900" cy="462225"/>
                      </a:xfrm>
                      <a:prstGeom prst="foldedCorner">
                        <a:avLst/>
                      </a:prstGeom>
                      <a:solidFill>
                        <a:srgbClr val="7030A0"/>
                      </a:solidFill>
                      <a:ln>
                        <a:solidFill>
                          <a:srgbClr val="7030A0"/>
                        </a:solidFill>
                      </a:ln>
                      <a:extLst/>
                    </wps:spPr>
                    <wps:style>
                      <a:lnRef idx="1">
                        <a:schemeClr val="accent2"/>
                      </a:lnRef>
                      <a:fillRef idx="3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17A70" w:rsidRPr="0058523B" w:rsidRDefault="00F17A70" w:rsidP="006B0623">
                          <w:pPr>
                            <w:pStyle w:val="Pieddepage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</w:pPr>
                          <w:r w:rsidRPr="0058523B">
                            <w:rPr>
                              <w:b/>
                              <w:szCs w:val="20"/>
                            </w:rPr>
                            <w:fldChar w:fldCharType="begin"/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instrText>PAGE    \* MERGEFORMAT</w:instrText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fldChar w:fldCharType="separate"/>
                          </w:r>
                          <w:r w:rsidR="004617F3" w:rsidRPr="004617F3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1</w:t>
                          </w:r>
                          <w:r w:rsidRPr="0058523B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instrText xml:space="preserve"> NUMPAGES   \* MERGEFORMAT </w:instrTex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separate"/>
                          </w:r>
                          <w:r w:rsidR="004617F3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12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98CB7B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Ellipse 12" o:spid="_x0000_s1027" type="#_x0000_t65" style="position:absolute;left:0;text-align:left;margin-left:472.65pt;margin-top:.8pt;width:30.0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" o:allowincell="f" adj="18000" fillcolor="#7030a0" strokecolor="#7030a0">
              <v:shadow on="t" color="black" opacity="22937f" origin=",.5" offset="0,.63889mm"/>
              <v:textbox inset="0,,0">
                <w:txbxContent>
                  <w:p w:rsidR="00F17A70" w:rsidRPr="0058523B" w:rsidRDefault="00F17A70" w:rsidP="006B0623">
                    <w:pPr>
                      <w:pStyle w:val="Pieddepage"/>
                      <w:jc w:val="center"/>
                      <w:rPr>
                        <w:b/>
                        <w:bCs/>
                        <w:color w:val="FFFFFF" w:themeColor="background1"/>
                        <w:szCs w:val="20"/>
                      </w:rPr>
                    </w:pPr>
                    <w:r w:rsidRPr="0058523B">
                      <w:rPr>
                        <w:b/>
                        <w:szCs w:val="20"/>
                      </w:rPr>
                      <w:fldChar w:fldCharType="begin"/>
                    </w:r>
                    <w:r w:rsidRPr="0058523B">
                      <w:rPr>
                        <w:b/>
                        <w:szCs w:val="20"/>
                      </w:rPr>
                      <w:instrText>PAGE    \* MERGEFORMAT</w:instrText>
                    </w:r>
                    <w:r w:rsidRPr="0058523B">
                      <w:rPr>
                        <w:b/>
                        <w:szCs w:val="20"/>
                      </w:rPr>
                      <w:fldChar w:fldCharType="separate"/>
                    </w:r>
                    <w:r w:rsidR="004617F3" w:rsidRPr="004617F3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1</w:t>
                    </w:r>
                    <w:r w:rsidRPr="0058523B"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t>/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instrText xml:space="preserve"> NUMPAGES   \* MERGEFORMAT </w:instrTex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separate"/>
                    </w:r>
                    <w:r w:rsidR="004617F3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12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3C7918B" wp14:editId="1A272431">
              <wp:simplePos x="0" y="0"/>
              <wp:positionH relativeFrom="column">
                <wp:posOffset>-196410</wp:posOffset>
              </wp:positionH>
              <wp:positionV relativeFrom="paragraph">
                <wp:posOffset>444723</wp:posOffset>
              </wp:positionV>
              <wp:extent cx="30145" cy="9475596"/>
              <wp:effectExtent l="0" t="0" r="27305" b="11430"/>
              <wp:wrapNone/>
              <wp:docPr id="13" name="Connecteur droi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145" cy="9475596"/>
                      </a:xfrm>
                      <a:prstGeom prst="line">
                        <a:avLst/>
                      </a:prstGeom>
                      <a:ln w="19050">
                        <a:solidFill>
                          <a:srgbClr val="7030A0"/>
                        </a:solidFill>
                        <a:headEnd w="sm" len="sm"/>
                        <a:tailEnd w="med" len="lg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CC23C4" id="Connecteur droit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45pt,35pt" to="-13.1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" strokecolor="#7030a0" strokeweight="1.5pt">
              <v:stroke startarrowwidth="narrow" startarrowlength="short" endarrowlength="long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277B"/>
    <w:multiLevelType w:val="hybridMultilevel"/>
    <w:tmpl w:val="ADF8879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098C034A"/>
    <w:multiLevelType w:val="hybridMultilevel"/>
    <w:tmpl w:val="AFA848E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0B5A2D46"/>
    <w:multiLevelType w:val="hybridMultilevel"/>
    <w:tmpl w:val="2C3EB806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2059220B"/>
    <w:multiLevelType w:val="hybridMultilevel"/>
    <w:tmpl w:val="6FE0460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24C608D6"/>
    <w:multiLevelType w:val="hybridMultilevel"/>
    <w:tmpl w:val="2182E57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 w15:restartNumberingAfterBreak="0">
    <w:nsid w:val="25E90E65"/>
    <w:multiLevelType w:val="hybridMultilevel"/>
    <w:tmpl w:val="E92AB7D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2CB60A93"/>
    <w:multiLevelType w:val="hybridMultilevel"/>
    <w:tmpl w:val="C886462E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 w15:restartNumberingAfterBreak="0">
    <w:nsid w:val="2D8D2C8A"/>
    <w:multiLevelType w:val="hybridMultilevel"/>
    <w:tmpl w:val="ECAC2B86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 w15:restartNumberingAfterBreak="0">
    <w:nsid w:val="339D43B1"/>
    <w:multiLevelType w:val="hybridMultilevel"/>
    <w:tmpl w:val="4E462F34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 w15:restartNumberingAfterBreak="0">
    <w:nsid w:val="35814D2F"/>
    <w:multiLevelType w:val="multilevel"/>
    <w:tmpl w:val="6092231A"/>
    <w:lvl w:ilvl="0">
      <w:start w:val="1"/>
      <w:numFmt w:val="decimal"/>
      <w:lvlText w:val="Section %10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659755A"/>
    <w:multiLevelType w:val="hybridMultilevel"/>
    <w:tmpl w:val="E800F840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48193B0A"/>
    <w:multiLevelType w:val="hybridMultilevel"/>
    <w:tmpl w:val="5442D5F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4D562DB8"/>
    <w:multiLevelType w:val="hybridMultilevel"/>
    <w:tmpl w:val="2B06EE1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4D782FE8"/>
    <w:multiLevelType w:val="multilevel"/>
    <w:tmpl w:val="1BBA1464"/>
    <w:lvl w:ilvl="0">
      <w:start w:val="1"/>
      <w:numFmt w:val="decimal"/>
      <w:pStyle w:val="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FA61D5"/>
    <w:multiLevelType w:val="hybridMultilevel"/>
    <w:tmpl w:val="FFFAD32E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5E936AB8"/>
    <w:multiLevelType w:val="hybridMultilevel"/>
    <w:tmpl w:val="B1EAF0E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61EC6109"/>
    <w:multiLevelType w:val="hybridMultilevel"/>
    <w:tmpl w:val="C2D62410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6F6F3924"/>
    <w:multiLevelType w:val="hybridMultilevel"/>
    <w:tmpl w:val="B7F0FED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794C1E0E"/>
    <w:multiLevelType w:val="hybridMultilevel"/>
    <w:tmpl w:val="A04E7F3A"/>
    <w:lvl w:ilvl="0" w:tplc="2A0C75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26B69"/>
    <w:multiLevelType w:val="hybridMultilevel"/>
    <w:tmpl w:val="BCBE54D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7D1A20AD"/>
    <w:multiLevelType w:val="multilevel"/>
    <w:tmpl w:val="8C2C01B6"/>
    <w:lvl w:ilvl="0">
      <w:start w:val="10"/>
      <w:numFmt w:val="decimal"/>
      <w:pStyle w:val="CAC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C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C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CTitre4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13"/>
  </w:num>
  <w:num w:numId="4">
    <w:abstractNumId w:val="20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5"/>
  </w:num>
  <w:num w:numId="8">
    <w:abstractNumId w:val="0"/>
  </w:num>
  <w:num w:numId="9">
    <w:abstractNumId w:val="14"/>
  </w:num>
  <w:num w:numId="10">
    <w:abstractNumId w:val="11"/>
  </w:num>
  <w:num w:numId="11">
    <w:abstractNumId w:val="7"/>
  </w:num>
  <w:num w:numId="12">
    <w:abstractNumId w:val="6"/>
  </w:num>
  <w:num w:numId="13">
    <w:abstractNumId w:val="17"/>
  </w:num>
  <w:num w:numId="14">
    <w:abstractNumId w:val="15"/>
  </w:num>
  <w:num w:numId="15">
    <w:abstractNumId w:val="12"/>
  </w:num>
  <w:num w:numId="16">
    <w:abstractNumId w:val="1"/>
  </w:num>
  <w:num w:numId="17">
    <w:abstractNumId w:val="8"/>
  </w:num>
  <w:num w:numId="18">
    <w:abstractNumId w:val="4"/>
  </w:num>
  <w:num w:numId="19">
    <w:abstractNumId w:val="16"/>
  </w:num>
  <w:num w:numId="20">
    <w:abstractNumId w:val="3"/>
  </w:num>
  <w:num w:numId="21">
    <w:abstractNumId w:val="2"/>
  </w:num>
  <w:num w:numId="22">
    <w:abstractNumId w:val="19"/>
  </w:num>
  <w:num w:numId="23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5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6D"/>
    <w:rsid w:val="0000725B"/>
    <w:rsid w:val="00010881"/>
    <w:rsid w:val="00015278"/>
    <w:rsid w:val="00022AB2"/>
    <w:rsid w:val="0002760D"/>
    <w:rsid w:val="00032F60"/>
    <w:rsid w:val="00034926"/>
    <w:rsid w:val="000A208C"/>
    <w:rsid w:val="000D236B"/>
    <w:rsid w:val="000D6C13"/>
    <w:rsid w:val="00116522"/>
    <w:rsid w:val="001231AF"/>
    <w:rsid w:val="0012765C"/>
    <w:rsid w:val="00165177"/>
    <w:rsid w:val="001A2723"/>
    <w:rsid w:val="001B0BCE"/>
    <w:rsid w:val="00223A30"/>
    <w:rsid w:val="00232D74"/>
    <w:rsid w:val="00235B02"/>
    <w:rsid w:val="0027523B"/>
    <w:rsid w:val="00283853"/>
    <w:rsid w:val="0028777F"/>
    <w:rsid w:val="002A06C9"/>
    <w:rsid w:val="002C3791"/>
    <w:rsid w:val="002C594E"/>
    <w:rsid w:val="002D4C6D"/>
    <w:rsid w:val="002F4958"/>
    <w:rsid w:val="00370257"/>
    <w:rsid w:val="00374FE8"/>
    <w:rsid w:val="00396A8D"/>
    <w:rsid w:val="003B7949"/>
    <w:rsid w:val="003C0504"/>
    <w:rsid w:val="003E5E9F"/>
    <w:rsid w:val="00400B7A"/>
    <w:rsid w:val="00405446"/>
    <w:rsid w:val="004210AD"/>
    <w:rsid w:val="00453544"/>
    <w:rsid w:val="004617F3"/>
    <w:rsid w:val="00464668"/>
    <w:rsid w:val="00470965"/>
    <w:rsid w:val="0048204F"/>
    <w:rsid w:val="0049164E"/>
    <w:rsid w:val="00507E43"/>
    <w:rsid w:val="00510FB1"/>
    <w:rsid w:val="005153E8"/>
    <w:rsid w:val="005309CE"/>
    <w:rsid w:val="0058523B"/>
    <w:rsid w:val="00590552"/>
    <w:rsid w:val="005C4DDC"/>
    <w:rsid w:val="005C5414"/>
    <w:rsid w:val="005D1AC7"/>
    <w:rsid w:val="00656DF2"/>
    <w:rsid w:val="00684825"/>
    <w:rsid w:val="006A26F1"/>
    <w:rsid w:val="006A665B"/>
    <w:rsid w:val="006B0623"/>
    <w:rsid w:val="00706B95"/>
    <w:rsid w:val="007430C0"/>
    <w:rsid w:val="00747FC1"/>
    <w:rsid w:val="0079078B"/>
    <w:rsid w:val="007B72A5"/>
    <w:rsid w:val="007E0487"/>
    <w:rsid w:val="00822370"/>
    <w:rsid w:val="00827DD2"/>
    <w:rsid w:val="0086530A"/>
    <w:rsid w:val="008B1B1A"/>
    <w:rsid w:val="008C3C87"/>
    <w:rsid w:val="00917252"/>
    <w:rsid w:val="00952337"/>
    <w:rsid w:val="00985251"/>
    <w:rsid w:val="009F2684"/>
    <w:rsid w:val="00A12123"/>
    <w:rsid w:val="00A157BB"/>
    <w:rsid w:val="00A521C4"/>
    <w:rsid w:val="00A94979"/>
    <w:rsid w:val="00A97E14"/>
    <w:rsid w:val="00AA5D89"/>
    <w:rsid w:val="00AB6EEF"/>
    <w:rsid w:val="00AE6E57"/>
    <w:rsid w:val="00AE782A"/>
    <w:rsid w:val="00AF3C27"/>
    <w:rsid w:val="00B66734"/>
    <w:rsid w:val="00BA15AB"/>
    <w:rsid w:val="00BC0BFC"/>
    <w:rsid w:val="00BE37AB"/>
    <w:rsid w:val="00BF15E4"/>
    <w:rsid w:val="00BF1BD6"/>
    <w:rsid w:val="00C17ACF"/>
    <w:rsid w:val="00C404FC"/>
    <w:rsid w:val="00C41132"/>
    <w:rsid w:val="00C436FD"/>
    <w:rsid w:val="00C802FA"/>
    <w:rsid w:val="00CA35AB"/>
    <w:rsid w:val="00CA45DC"/>
    <w:rsid w:val="00CD4EF4"/>
    <w:rsid w:val="00CF0659"/>
    <w:rsid w:val="00D4068A"/>
    <w:rsid w:val="00D47C40"/>
    <w:rsid w:val="00D66390"/>
    <w:rsid w:val="00DA2B39"/>
    <w:rsid w:val="00E00632"/>
    <w:rsid w:val="00E50D53"/>
    <w:rsid w:val="00E50D9E"/>
    <w:rsid w:val="00E64FC3"/>
    <w:rsid w:val="00E74A62"/>
    <w:rsid w:val="00EB04D7"/>
    <w:rsid w:val="00EB2DBB"/>
    <w:rsid w:val="00EB3AEC"/>
    <w:rsid w:val="00EC2488"/>
    <w:rsid w:val="00EE5E04"/>
    <w:rsid w:val="00EF2621"/>
    <w:rsid w:val="00F00733"/>
    <w:rsid w:val="00F04F2D"/>
    <w:rsid w:val="00F05CB7"/>
    <w:rsid w:val="00F178CD"/>
    <w:rsid w:val="00F17A70"/>
    <w:rsid w:val="00F360EB"/>
    <w:rsid w:val="00F63429"/>
    <w:rsid w:val="00F6595F"/>
    <w:rsid w:val="00F726BB"/>
    <w:rsid w:val="00F91BC0"/>
    <w:rsid w:val="00F93ACF"/>
    <w:rsid w:val="00FA0079"/>
    <w:rsid w:val="00FA0A35"/>
    <w:rsid w:val="00FD30CD"/>
    <w:rsid w:val="00FD3E5B"/>
    <w:rsid w:val="00FF3328"/>
    <w:rsid w:val="00FF4BA9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FF2F5DA-7257-451B-BF52-4666B8D6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5DC"/>
    <w:pPr>
      <w:jc w:val="both"/>
    </w:pPr>
    <w:rPr>
      <w:rFonts w:ascii="Calibri" w:hAnsi="Calibri"/>
    </w:rPr>
  </w:style>
  <w:style w:type="paragraph" w:styleId="Titre1">
    <w:name w:val="heading 1"/>
    <w:basedOn w:val="Normal"/>
    <w:next w:val="Normal"/>
    <w:link w:val="Titre1Car"/>
    <w:qFormat/>
    <w:rsid w:val="00CA45DC"/>
    <w:pPr>
      <w:keepNext/>
      <w:keepLines/>
      <w:numPr>
        <w:numId w:val="3"/>
      </w:numPr>
      <w:tabs>
        <w:tab w:val="left" w:pos="1843"/>
      </w:tabs>
      <w:spacing w:before="480" w:after="480"/>
      <w:ind w:right="425"/>
      <w:jc w:val="left"/>
      <w:outlineLvl w:val="0"/>
    </w:pPr>
    <w:rPr>
      <w:rFonts w:eastAsiaTheme="majorEastAsia" w:cstheme="majorBidi"/>
      <w:b/>
      <w:bCs/>
      <w:caps/>
      <w:color w:val="B06C96" w:themeColor="accent2"/>
      <w:sz w:val="32"/>
      <w:szCs w:val="28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CA45DC"/>
    <w:pPr>
      <w:keepNext/>
      <w:keepLines/>
      <w:numPr>
        <w:ilvl w:val="1"/>
        <w:numId w:val="3"/>
      </w:numPr>
      <w:tabs>
        <w:tab w:val="left" w:pos="993"/>
      </w:tabs>
      <w:spacing w:before="240" w:after="240"/>
      <w:jc w:val="left"/>
      <w:outlineLvl w:val="1"/>
    </w:pPr>
    <w:rPr>
      <w:rFonts w:eastAsiaTheme="majorEastAsia" w:cs="Calibr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CA45DC"/>
    <w:pPr>
      <w:keepNext/>
      <w:keepLines/>
      <w:numPr>
        <w:ilvl w:val="2"/>
        <w:numId w:val="3"/>
      </w:numPr>
      <w:tabs>
        <w:tab w:val="left" w:pos="1701"/>
      </w:tabs>
      <w:jc w:val="left"/>
      <w:outlineLvl w:val="2"/>
    </w:pPr>
    <w:rPr>
      <w:rFonts w:eastAsiaTheme="majorEastAsia" w:cstheme="majorBidi"/>
      <w:b/>
      <w:bCs/>
      <w:caps/>
      <w:color w:val="9D9D9D" w:themeColor="background2" w:themeShade="BF"/>
      <w:sz w:val="24"/>
    </w:rPr>
  </w:style>
  <w:style w:type="paragraph" w:styleId="Titre4">
    <w:name w:val="heading 4"/>
    <w:basedOn w:val="Normal"/>
    <w:next w:val="Normal"/>
    <w:link w:val="Titre4Car"/>
    <w:autoRedefine/>
    <w:semiHidden/>
    <w:unhideWhenUsed/>
    <w:qFormat/>
    <w:rsid w:val="00CA45DC"/>
    <w:pPr>
      <w:keepNext/>
      <w:keepLines/>
      <w:tabs>
        <w:tab w:val="left" w:pos="567"/>
      </w:tabs>
      <w:spacing w:before="120"/>
      <w:outlineLvl w:val="3"/>
    </w:pPr>
    <w:rPr>
      <w:rFonts w:eastAsiaTheme="majorEastAsia" w:cstheme="majorBidi"/>
      <w:b/>
      <w:bCs/>
      <w:iCs/>
      <w:color w:val="B06C96" w:themeColor="accent2"/>
      <w:u w:val="single"/>
    </w:rPr>
  </w:style>
  <w:style w:type="paragraph" w:styleId="Titre5">
    <w:name w:val="heading 5"/>
    <w:basedOn w:val="Normal"/>
    <w:next w:val="Normal"/>
    <w:link w:val="Titre5Car"/>
    <w:autoRedefine/>
    <w:semiHidden/>
    <w:unhideWhenUsed/>
    <w:qFormat/>
    <w:rsid w:val="00CA45DC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b/>
      <w:color w:val="8A4A71" w:themeColor="accent2" w:themeShade="BF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45D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CA45DC"/>
    <w:pPr>
      <w:keepNext/>
      <w:jc w:val="left"/>
      <w:outlineLvl w:val="6"/>
    </w:pPr>
    <w:rPr>
      <w:rFonts w:ascii="Arial" w:eastAsiaTheme="majorEastAsia" w:hAnsi="Arial" w:cs="Arial"/>
      <w:b/>
      <w:szCs w:val="24"/>
    </w:rPr>
  </w:style>
  <w:style w:type="paragraph" w:styleId="Titre8">
    <w:name w:val="heading 8"/>
    <w:basedOn w:val="Normal"/>
    <w:next w:val="Normal"/>
    <w:link w:val="Titre8Car"/>
    <w:qFormat/>
    <w:rsid w:val="00CA45DC"/>
    <w:pPr>
      <w:keepNext/>
      <w:ind w:left="-993"/>
      <w:jc w:val="left"/>
      <w:outlineLvl w:val="7"/>
    </w:pPr>
    <w:rPr>
      <w:rFonts w:ascii="Arial" w:eastAsiaTheme="majorEastAsia" w:hAnsi="Arial" w:cstheme="majorBidi"/>
      <w:b/>
      <w:bCs/>
      <w:szCs w:val="20"/>
    </w:rPr>
  </w:style>
  <w:style w:type="paragraph" w:styleId="Titre9">
    <w:name w:val="heading 9"/>
    <w:basedOn w:val="Normal"/>
    <w:next w:val="Normal"/>
    <w:link w:val="Titre9Car"/>
    <w:qFormat/>
    <w:rsid w:val="00CA45DC"/>
    <w:pPr>
      <w:keepNext/>
      <w:spacing w:before="40" w:after="40"/>
      <w:jc w:val="left"/>
      <w:outlineLvl w:val="8"/>
    </w:pPr>
    <w:rPr>
      <w:rFonts w:ascii="Arial" w:eastAsiaTheme="majorEastAsia" w:hAnsi="Arial" w:cstheme="majorBidi"/>
      <w:b/>
      <w:color w:val="0000F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character" w:customStyle="1" w:styleId="Titre2Car">
    <w:name w:val="Titre 2 Car"/>
    <w:basedOn w:val="Policepardfaut"/>
    <w:link w:val="Titre2"/>
    <w:rsid w:val="00CA45DC"/>
    <w:rPr>
      <w:rFonts w:ascii="Calibri" w:eastAsiaTheme="majorEastAsia" w:hAnsi="Calibri" w:cs="Calibri"/>
      <w:b/>
      <w:bCs/>
      <w:color w:val="FF0000"/>
      <w:sz w:val="26"/>
      <w:szCs w:val="26"/>
    </w:rPr>
  </w:style>
  <w:style w:type="character" w:customStyle="1" w:styleId="Titre3Car">
    <w:name w:val="Titre 3 Car"/>
    <w:basedOn w:val="Policepardfaut"/>
    <w:link w:val="Titre3"/>
    <w:rsid w:val="00CA45DC"/>
    <w:rPr>
      <w:rFonts w:ascii="Calibri" w:eastAsiaTheme="majorEastAsia" w:hAnsi="Calibri" w:cstheme="majorBidi"/>
      <w:b/>
      <w:bCs/>
      <w:caps/>
      <w:color w:val="9D9D9D" w:themeColor="background2" w:themeShade="BF"/>
      <w:sz w:val="24"/>
    </w:rPr>
  </w:style>
  <w:style w:type="character" w:customStyle="1" w:styleId="Titre4Car">
    <w:name w:val="Titre 4 Car"/>
    <w:basedOn w:val="Policepardfaut"/>
    <w:link w:val="Titre4"/>
    <w:semiHidden/>
    <w:rsid w:val="00CA45DC"/>
    <w:rPr>
      <w:rFonts w:ascii="Calibri" w:eastAsiaTheme="majorEastAsia" w:hAnsi="Calibri" w:cstheme="majorBidi"/>
      <w:b/>
      <w:bCs/>
      <w:iCs/>
      <w:color w:val="B06C96" w:themeColor="accent2"/>
      <w:u w:val="single"/>
    </w:rPr>
  </w:style>
  <w:style w:type="character" w:customStyle="1" w:styleId="Titre5Car">
    <w:name w:val="Titre 5 Car"/>
    <w:basedOn w:val="Policepardfaut"/>
    <w:link w:val="Titre5"/>
    <w:semiHidden/>
    <w:rsid w:val="00CA45DC"/>
    <w:rPr>
      <w:rFonts w:ascii="Calibri" w:eastAsiaTheme="majorEastAsia" w:hAnsi="Calibri" w:cstheme="majorBidi"/>
      <w:b/>
      <w:color w:val="8A4A71" w:themeColor="accent2" w:themeShade="BF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CA45DC"/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character" w:customStyle="1" w:styleId="Titre7Car">
    <w:name w:val="Titre 7 Car"/>
    <w:basedOn w:val="Policepardfaut"/>
    <w:link w:val="Titre7"/>
    <w:rsid w:val="00CA45DC"/>
    <w:rPr>
      <w:rFonts w:ascii="Arial" w:eastAsiaTheme="majorEastAsia" w:hAnsi="Arial" w:cs="Arial"/>
      <w:b/>
      <w:szCs w:val="24"/>
    </w:rPr>
  </w:style>
  <w:style w:type="character" w:customStyle="1" w:styleId="Titre8Car">
    <w:name w:val="Titre 8 Car"/>
    <w:basedOn w:val="Policepardfaut"/>
    <w:link w:val="Titre8"/>
    <w:rsid w:val="00CA45DC"/>
    <w:rPr>
      <w:rFonts w:ascii="Arial" w:eastAsiaTheme="majorEastAsia" w:hAnsi="Arial" w:cstheme="majorBidi"/>
      <w:b/>
      <w:bCs/>
      <w:szCs w:val="20"/>
    </w:rPr>
  </w:style>
  <w:style w:type="character" w:customStyle="1" w:styleId="Titre9Car">
    <w:name w:val="Titre 9 Car"/>
    <w:basedOn w:val="Policepardfaut"/>
    <w:link w:val="Titre9"/>
    <w:rsid w:val="00CA45DC"/>
    <w:rPr>
      <w:rFonts w:ascii="Arial" w:eastAsiaTheme="majorEastAsia" w:hAnsi="Arial" w:cstheme="majorBidi"/>
      <w:b/>
      <w:color w:val="0000F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A45DC"/>
    <w:pPr>
      <w:spacing w:after="200"/>
    </w:pPr>
    <w:rPr>
      <w:b/>
      <w:bCs/>
      <w:color w:val="612C51" w:themeColor="accent1"/>
      <w:sz w:val="18"/>
      <w:szCs w:val="18"/>
    </w:rPr>
  </w:style>
  <w:style w:type="paragraph" w:styleId="Titre">
    <w:name w:val="Title"/>
    <w:basedOn w:val="Normal"/>
    <w:link w:val="TitreCar"/>
    <w:qFormat/>
    <w:rsid w:val="00CA45DC"/>
    <w:pPr>
      <w:jc w:val="center"/>
    </w:pPr>
    <w:rPr>
      <w:rFonts w:ascii="Times New Roman" w:eastAsiaTheme="majorEastAsia" w:hAnsi="Times New Roman" w:cstheme="majorBidi"/>
      <w:b/>
      <w:caps/>
      <w:sz w:val="32"/>
      <w:szCs w:val="20"/>
    </w:rPr>
  </w:style>
  <w:style w:type="character" w:customStyle="1" w:styleId="TitreCar">
    <w:name w:val="Titre Car"/>
    <w:basedOn w:val="Policepardfaut"/>
    <w:link w:val="Titre"/>
    <w:rsid w:val="00CA45DC"/>
    <w:rPr>
      <w:rFonts w:ascii="Times New Roman" w:eastAsiaTheme="majorEastAsia" w:hAnsi="Times New Roman" w:cstheme="majorBidi"/>
      <w:b/>
      <w:caps/>
      <w:sz w:val="32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45DC"/>
    <w:pPr>
      <w:numPr>
        <w:ilvl w:val="1"/>
      </w:numPr>
    </w:pPr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A45DC"/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styleId="lev">
    <w:name w:val="Strong"/>
    <w:uiPriority w:val="22"/>
    <w:qFormat/>
    <w:rsid w:val="00CA45DC"/>
    <w:rPr>
      <w:b/>
      <w:bCs/>
    </w:rPr>
  </w:style>
  <w:style w:type="character" w:styleId="Accentuation">
    <w:name w:val="Emphasis"/>
    <w:qFormat/>
    <w:rsid w:val="00CA45DC"/>
    <w:rPr>
      <w:i/>
      <w:iCs/>
    </w:rPr>
  </w:style>
  <w:style w:type="paragraph" w:styleId="Sansinterligne">
    <w:name w:val="No Spacing"/>
    <w:link w:val="SansinterligneCar"/>
    <w:uiPriority w:val="1"/>
    <w:qFormat/>
    <w:rsid w:val="00CA45DC"/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A45DC"/>
    <w:rPr>
      <w:rFonts w:eastAsiaTheme="minorEastAsia"/>
    </w:rPr>
  </w:style>
  <w:style w:type="paragraph" w:styleId="Paragraphedeliste">
    <w:name w:val="List Paragraph"/>
    <w:basedOn w:val="Normal"/>
    <w:link w:val="ParagraphedelisteCar"/>
    <w:uiPriority w:val="1"/>
    <w:qFormat/>
    <w:rsid w:val="00CA45DC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A45DC"/>
    <w:rPr>
      <w:rFonts w:ascii="Calibri" w:hAnsi="Calibri"/>
    </w:rPr>
  </w:style>
  <w:style w:type="paragraph" w:styleId="Citation">
    <w:name w:val="Quote"/>
    <w:basedOn w:val="Normal"/>
    <w:next w:val="Normal"/>
    <w:link w:val="CitationCar"/>
    <w:uiPriority w:val="29"/>
    <w:qFormat/>
    <w:rsid w:val="00CA45D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A45DC"/>
    <w:rPr>
      <w:rFonts w:ascii="Calibri" w:hAnsi="Calibri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45DC"/>
    <w:pPr>
      <w:pBdr>
        <w:bottom w:val="single" w:sz="4" w:space="4" w:color="612C51" w:themeColor="accent1"/>
      </w:pBdr>
      <w:spacing w:before="200" w:after="280"/>
      <w:ind w:left="936" w:right="936"/>
    </w:pPr>
    <w:rPr>
      <w:b/>
      <w:bCs/>
      <w:i/>
      <w:iCs/>
      <w:color w:val="612C5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45DC"/>
    <w:rPr>
      <w:rFonts w:ascii="Calibri" w:hAnsi="Calibri"/>
      <w:b/>
      <w:bCs/>
      <w:i/>
      <w:iCs/>
      <w:color w:val="612C51" w:themeColor="accent1"/>
    </w:rPr>
  </w:style>
  <w:style w:type="character" w:styleId="Emphaseple">
    <w:name w:val="Subtle Emphasis"/>
    <w:uiPriority w:val="19"/>
    <w:qFormat/>
    <w:rsid w:val="00CA45DC"/>
    <w:rPr>
      <w:i/>
      <w:iCs/>
      <w:color w:val="808080" w:themeColor="text1" w:themeTint="7F"/>
    </w:rPr>
  </w:style>
  <w:style w:type="character" w:styleId="Emphaseintense">
    <w:name w:val="Intense Emphasis"/>
    <w:uiPriority w:val="21"/>
    <w:qFormat/>
    <w:rsid w:val="00CA45DC"/>
    <w:rPr>
      <w:b/>
      <w:bCs/>
      <w:i/>
      <w:iCs/>
      <w:color w:val="612C51" w:themeColor="accent1"/>
    </w:rPr>
  </w:style>
  <w:style w:type="character" w:styleId="Rfrenceple">
    <w:name w:val="Subtle Reference"/>
    <w:uiPriority w:val="31"/>
    <w:qFormat/>
    <w:rsid w:val="00CA45DC"/>
    <w:rPr>
      <w:smallCaps/>
      <w:color w:val="B06C96" w:themeColor="accent2"/>
      <w:u w:val="single"/>
    </w:rPr>
  </w:style>
  <w:style w:type="character" w:styleId="Rfrenceintense">
    <w:name w:val="Intense Reference"/>
    <w:uiPriority w:val="32"/>
    <w:qFormat/>
    <w:rsid w:val="00CA45DC"/>
    <w:rPr>
      <w:b/>
      <w:bCs/>
      <w:smallCaps/>
      <w:color w:val="B06C96" w:themeColor="accent2"/>
      <w:spacing w:val="5"/>
      <w:u w:val="single"/>
    </w:rPr>
  </w:style>
  <w:style w:type="character" w:styleId="Titredulivre">
    <w:name w:val="Book Title"/>
    <w:uiPriority w:val="33"/>
    <w:qFormat/>
    <w:rsid w:val="00CA45DC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A45DC"/>
    <w:pPr>
      <w:numPr>
        <w:numId w:val="0"/>
      </w:numPr>
      <w:spacing w:after="0" w:line="276" w:lineRule="auto"/>
      <w:outlineLvl w:val="9"/>
    </w:pPr>
    <w:rPr>
      <w:rFonts w:asciiTheme="majorHAnsi" w:hAnsiTheme="majorHAnsi"/>
      <w:caps w:val="0"/>
      <w:color w:val="48213C" w:themeColor="accent1" w:themeShade="BF"/>
      <w:sz w:val="28"/>
    </w:rPr>
  </w:style>
  <w:style w:type="paragraph" w:customStyle="1" w:styleId="CACTitre10">
    <w:name w:val="CAC Titre 1"/>
    <w:basedOn w:val="Titre1"/>
    <w:link w:val="CACTitre1Car"/>
    <w:qFormat/>
    <w:rsid w:val="00CA45DC"/>
    <w:pPr>
      <w:numPr>
        <w:numId w:val="0"/>
      </w:numPr>
      <w:tabs>
        <w:tab w:val="clear" w:pos="1843"/>
        <w:tab w:val="left" w:pos="1985"/>
      </w:tabs>
      <w:ind w:left="1985" w:hanging="1985"/>
    </w:pPr>
  </w:style>
  <w:style w:type="character" w:customStyle="1" w:styleId="CACTitre1Car">
    <w:name w:val="CAC Titre 1 Car"/>
    <w:basedOn w:val="Titre1Car"/>
    <w:link w:val="CACTitre10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paragraph" w:customStyle="1" w:styleId="CACTitre1">
    <w:name w:val="CAC.Titre 1"/>
    <w:basedOn w:val="Paragraphedeliste"/>
    <w:link w:val="CACTitre1Car0"/>
    <w:autoRedefine/>
    <w:qFormat/>
    <w:rsid w:val="00827DD2"/>
    <w:pPr>
      <w:numPr>
        <w:numId w:val="1"/>
      </w:numPr>
    </w:pPr>
    <w:rPr>
      <w:b/>
      <w:caps/>
      <w:color w:val="7030A0"/>
      <w:sz w:val="28"/>
    </w:rPr>
  </w:style>
  <w:style w:type="character" w:customStyle="1" w:styleId="CACTitre1Car0">
    <w:name w:val="CAC.Titre 1 Car"/>
    <w:basedOn w:val="ParagraphedelisteCar"/>
    <w:link w:val="CACTitre1"/>
    <w:rsid w:val="00827DD2"/>
    <w:rPr>
      <w:rFonts w:ascii="Calibri" w:hAnsi="Calibri"/>
      <w:b/>
      <w:caps/>
      <w:color w:val="7030A0"/>
      <w:sz w:val="28"/>
    </w:rPr>
  </w:style>
  <w:style w:type="paragraph" w:customStyle="1" w:styleId="CACTitre2">
    <w:name w:val="CAC.Titre 2"/>
    <w:basedOn w:val="Paragraphedeliste"/>
    <w:link w:val="CACTitre2Car"/>
    <w:autoRedefine/>
    <w:qFormat/>
    <w:rsid w:val="00034926"/>
    <w:pPr>
      <w:numPr>
        <w:ilvl w:val="1"/>
        <w:numId w:val="1"/>
      </w:numPr>
    </w:pPr>
    <w:rPr>
      <w:b/>
      <w:color w:val="372430" w:themeColor="accent4" w:themeShade="BF"/>
      <w:sz w:val="28"/>
    </w:rPr>
  </w:style>
  <w:style w:type="character" w:customStyle="1" w:styleId="CACTitre2Car">
    <w:name w:val="CAC.Titre 2 Car"/>
    <w:basedOn w:val="ParagraphedelisteCar"/>
    <w:link w:val="CACTitre2"/>
    <w:rsid w:val="00034926"/>
    <w:rPr>
      <w:rFonts w:ascii="Calibri" w:hAnsi="Calibri"/>
      <w:b/>
      <w:color w:val="372430" w:themeColor="accent4" w:themeShade="BF"/>
      <w:sz w:val="28"/>
    </w:rPr>
  </w:style>
  <w:style w:type="paragraph" w:customStyle="1" w:styleId="CACTitre3">
    <w:name w:val="CAC.Titre 3"/>
    <w:basedOn w:val="Paragraphedeliste"/>
    <w:link w:val="CACTitre3Car"/>
    <w:autoRedefine/>
    <w:qFormat/>
    <w:rsid w:val="005C5414"/>
    <w:pPr>
      <w:numPr>
        <w:ilvl w:val="2"/>
        <w:numId w:val="1"/>
      </w:numPr>
    </w:pPr>
    <w:rPr>
      <w:b/>
      <w:color w:val="8A4A71" w:themeColor="accent2" w:themeShade="BF"/>
      <w:sz w:val="26"/>
    </w:rPr>
  </w:style>
  <w:style w:type="character" w:customStyle="1" w:styleId="CACTitre3Car">
    <w:name w:val="CAC.Titre 3 Car"/>
    <w:basedOn w:val="ParagraphedelisteCar"/>
    <w:link w:val="CACTitre3"/>
    <w:rsid w:val="005C5414"/>
    <w:rPr>
      <w:rFonts w:ascii="Calibri" w:hAnsi="Calibri"/>
      <w:b/>
      <w:color w:val="8A4A71" w:themeColor="accent2" w:themeShade="BF"/>
      <w:sz w:val="26"/>
    </w:rPr>
  </w:style>
  <w:style w:type="paragraph" w:customStyle="1" w:styleId="Style1">
    <w:name w:val="Style1"/>
    <w:basedOn w:val="Titre1"/>
    <w:qFormat/>
    <w:rsid w:val="00CA45DC"/>
    <w:pPr>
      <w:numPr>
        <w:numId w:val="0"/>
      </w:numPr>
      <w:spacing w:after="240"/>
    </w:pPr>
  </w:style>
  <w:style w:type="paragraph" w:customStyle="1" w:styleId="Style2">
    <w:name w:val="Style2"/>
    <w:basedOn w:val="Titre1"/>
    <w:autoRedefine/>
    <w:qFormat/>
    <w:rsid w:val="00CA45DC"/>
    <w:pPr>
      <w:numPr>
        <w:numId w:val="0"/>
      </w:numPr>
      <w:spacing w:after="240"/>
    </w:pPr>
  </w:style>
  <w:style w:type="paragraph" w:customStyle="1" w:styleId="Style3">
    <w:name w:val="Style3"/>
    <w:basedOn w:val="Titre3"/>
    <w:autoRedefine/>
    <w:qFormat/>
    <w:rsid w:val="00CA45DC"/>
    <w:pPr>
      <w:numPr>
        <w:ilvl w:val="0"/>
        <w:numId w:val="0"/>
      </w:numPr>
      <w:spacing w:before="120" w:after="120"/>
    </w:pPr>
  </w:style>
  <w:style w:type="paragraph" w:customStyle="1" w:styleId="Style4">
    <w:name w:val="Style4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Style5">
    <w:name w:val="Style5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CACTitre4">
    <w:name w:val="CAC.Titre 4"/>
    <w:basedOn w:val="Paragraphedeliste"/>
    <w:link w:val="CACTitre4Car"/>
    <w:autoRedefine/>
    <w:qFormat/>
    <w:rsid w:val="005C5414"/>
    <w:pPr>
      <w:numPr>
        <w:ilvl w:val="3"/>
        <w:numId w:val="1"/>
      </w:numPr>
    </w:pPr>
    <w:rPr>
      <w:b/>
      <w:color w:val="7030A0"/>
      <w:u w:val="single"/>
    </w:rPr>
  </w:style>
  <w:style w:type="character" w:customStyle="1" w:styleId="CACTitre4Car">
    <w:name w:val="CAC.Titre 4 Car"/>
    <w:basedOn w:val="ParagraphedelisteCar"/>
    <w:link w:val="CACTitre4"/>
    <w:rsid w:val="005C5414"/>
    <w:rPr>
      <w:rFonts w:ascii="Calibri" w:hAnsi="Calibri"/>
      <w:b/>
      <w:color w:val="7030A0"/>
      <w:u w:val="single"/>
    </w:rPr>
  </w:style>
  <w:style w:type="paragraph" w:customStyle="1" w:styleId="CACTitre5">
    <w:name w:val="CAC.Titre 5"/>
    <w:basedOn w:val="Paragraphedeliste"/>
    <w:link w:val="CACTitre5Car"/>
    <w:autoRedefine/>
    <w:qFormat/>
    <w:rsid w:val="005C5414"/>
    <w:pPr>
      <w:ind w:left="1418" w:firstLine="22"/>
    </w:pPr>
    <w:rPr>
      <w:color w:val="7030A0"/>
    </w:rPr>
  </w:style>
  <w:style w:type="character" w:customStyle="1" w:styleId="CACTitre5Car">
    <w:name w:val="CAC.Titre 5 Car"/>
    <w:basedOn w:val="ParagraphedelisteCar"/>
    <w:link w:val="CACTitre5"/>
    <w:rsid w:val="005C5414"/>
    <w:rPr>
      <w:rFonts w:ascii="Calibri" w:hAnsi="Calibri"/>
      <w:color w:val="7030A0"/>
    </w:rPr>
  </w:style>
  <w:style w:type="paragraph" w:customStyle="1" w:styleId="CACCorps">
    <w:name w:val="CAC.Corps"/>
    <w:basedOn w:val="Normal"/>
    <w:link w:val="CACCorpsCar"/>
    <w:qFormat/>
    <w:rsid w:val="00FD3E5B"/>
    <w:pPr>
      <w:ind w:left="46"/>
    </w:pPr>
  </w:style>
  <w:style w:type="character" w:customStyle="1" w:styleId="CACCorpsCar">
    <w:name w:val="CAC.Corps Car"/>
    <w:basedOn w:val="Policepardfaut"/>
    <w:link w:val="CACCorps"/>
    <w:rsid w:val="00FD3E5B"/>
    <w:rPr>
      <w:rFonts w:ascii="Calibri" w:hAnsi="Calibri"/>
    </w:rPr>
  </w:style>
  <w:style w:type="paragraph" w:styleId="Notedebasdepage">
    <w:name w:val="footnote text"/>
    <w:basedOn w:val="Normal"/>
    <w:link w:val="NotedebasdepageCar"/>
    <w:semiHidden/>
    <w:unhideWhenUsed/>
    <w:rsid w:val="00706B9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706B95"/>
    <w:rPr>
      <w:rFonts w:ascii="Calibri" w:hAnsi="Calibri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706B95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985251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5251"/>
    <w:pPr>
      <w:widowControl w:val="0"/>
      <w:jc w:val="left"/>
    </w:pPr>
    <w:rPr>
      <w:rFonts w:asciiTheme="minorHAnsi" w:hAnsiTheme="minorHAnsi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31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31AF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827DD2"/>
    <w:pPr>
      <w:tabs>
        <w:tab w:val="left" w:pos="1320"/>
        <w:tab w:val="right" w:leader="dot" w:pos="9062"/>
      </w:tabs>
      <w:spacing w:after="100"/>
    </w:pPr>
    <w:rPr>
      <w:rFonts w:asciiTheme="minorHAnsi" w:hAnsiTheme="minorHAnsi"/>
      <w:b/>
      <w:noProof/>
      <w:color w:val="7030A0"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EB2D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B2D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EB2DBB"/>
    <w:rPr>
      <w:color w:val="17BBFD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02760D"/>
    <w:pPr>
      <w:spacing w:after="100" w:line="276" w:lineRule="auto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02760D"/>
    <w:pPr>
      <w:spacing w:after="100" w:line="276" w:lineRule="auto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02760D"/>
    <w:pPr>
      <w:spacing w:after="100" w:line="276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02760D"/>
    <w:pPr>
      <w:spacing w:after="100" w:line="276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02760D"/>
    <w:pPr>
      <w:spacing w:after="100" w:line="276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02760D"/>
    <w:pPr>
      <w:spacing w:after="100" w:line="276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0623"/>
    <w:rPr>
      <w:rFonts w:ascii="Calibri" w:hAnsi="Calibri"/>
    </w:rPr>
  </w:style>
  <w:style w:type="paragraph" w:styleId="Pieddepage">
    <w:name w:val="footer"/>
    <w:basedOn w:val="Normal"/>
    <w:link w:val="Pieddepag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0623"/>
    <w:rPr>
      <w:rFonts w:ascii="Calibri" w:hAnsi="Calibri"/>
    </w:rPr>
  </w:style>
  <w:style w:type="table" w:styleId="Listeclaire-Accent1">
    <w:name w:val="Light List Accent 1"/>
    <w:basedOn w:val="TableauNormal"/>
    <w:uiPriority w:val="61"/>
    <w:rsid w:val="00CD4EF4"/>
    <w:tblPr>
      <w:tblStyleRowBandSize w:val="1"/>
      <w:tblStyleColBandSize w:val="1"/>
      <w:tblBorders>
        <w:top w:val="single" w:sz="8" w:space="0" w:color="612C51" w:themeColor="accent1"/>
        <w:left w:val="single" w:sz="8" w:space="0" w:color="612C51" w:themeColor="accent1"/>
        <w:bottom w:val="single" w:sz="8" w:space="0" w:color="612C51" w:themeColor="accent1"/>
        <w:right w:val="single" w:sz="8" w:space="0" w:color="612C5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2C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band1Horz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7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SSAI CAC">
  <a:themeElements>
    <a:clrScheme name="ATH2016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612C51"/>
      </a:accent1>
      <a:accent2>
        <a:srgbClr val="B06C96"/>
      </a:accent2>
      <a:accent3>
        <a:srgbClr val="9C007F"/>
      </a:accent3>
      <a:accent4>
        <a:srgbClr val="4A3041"/>
      </a:accent4>
      <a:accent5>
        <a:srgbClr val="004096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2015-02-01T00:00:00</PublishDate>
  <Abstract>Spécificités sectorielles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23B39D-3E68-4A25-BDE5-50E42AD7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2639</Words>
  <Characters>14517</Characters>
  <Application>Microsoft Office Word</Application>
  <DocSecurity>0</DocSecurity>
  <Lines>120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2390</vt:lpstr>
    </vt:vector>
  </TitlesOfParts>
  <Company>Microsoft</Company>
  <LinksUpToDate>false</LinksUpToDate>
  <CharactersWithSpaces>17122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2390</dc:title>
  <dc:creator>ATH</dc:creator>
  <cp:lastModifiedBy>SCHNELL Aurelie</cp:lastModifiedBy>
  <cp:revision>3</cp:revision>
  <cp:lastPrinted>2020-11-19T14:49:00Z</cp:lastPrinted>
  <dcterms:created xsi:type="dcterms:W3CDTF">2016-05-30T11:59:00Z</dcterms:created>
  <dcterms:modified xsi:type="dcterms:W3CDTF">2020-11-19T14:49:00Z</dcterms:modified>
</cp:coreProperties>
</file>